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ГОСУДАРСТВЕННЫЙ КОМИТЕТ РОССИЙСКОЙ ФЕДЕРАЦИИ</w:t>
      </w:r>
      <w:r w:rsidRPr="00F7384E">
        <w:rPr>
          <w:rFonts w:ascii="Times New Roman" w:eastAsia="Times New Roman" w:hAnsi="Times New Roman" w:cs="Times New Roman"/>
          <w:b/>
          <w:bCs/>
          <w:color w:val="000000"/>
          <w:sz w:val="24"/>
          <w:szCs w:val="24"/>
          <w:lang w:eastAsia="ru-RU"/>
        </w:rPr>
        <w:br/>
        <w:t>ПО ОХРАНЕ ОКРУЖАЮЩЕЙ СРЕДЫ</w:t>
      </w:r>
    </w:p>
    <w:tbl>
      <w:tblPr>
        <w:tblW w:w="0" w:type="auto"/>
        <w:jc w:val="right"/>
        <w:tblCellMar>
          <w:left w:w="0" w:type="dxa"/>
          <w:right w:w="0" w:type="dxa"/>
        </w:tblCellMar>
        <w:tblLook w:val="04A0" w:firstRow="1" w:lastRow="0" w:firstColumn="1" w:lastColumn="0" w:noHBand="0" w:noVBand="1"/>
      </w:tblPr>
      <w:tblGrid>
        <w:gridCol w:w="3686"/>
      </w:tblGrid>
      <w:tr w:rsidR="00F7384E" w:rsidRPr="00F7384E" w:rsidTr="00F7384E">
        <w:trPr>
          <w:trHeight w:val="23"/>
          <w:jc w:val="right"/>
        </w:trPr>
        <w:tc>
          <w:tcPr>
            <w:tcW w:w="3686" w:type="dxa"/>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УТВЕРЖДАЮ</w:t>
            </w:r>
          </w:p>
          <w:p w:rsidR="00F7384E" w:rsidRPr="00F7384E" w:rsidRDefault="00F7384E" w:rsidP="00F7384E">
            <w:pPr>
              <w:shd w:val="clear" w:color="auto" w:fill="FFFFFF"/>
              <w:spacing w:before="120" w:after="0" w:line="240" w:lineRule="auto"/>
              <w:ind w:firstLine="19"/>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Заместитель Председателя</w:t>
            </w:r>
          </w:p>
          <w:p w:rsidR="00F7384E" w:rsidRPr="00F7384E" w:rsidRDefault="00F7384E" w:rsidP="00F7384E">
            <w:pPr>
              <w:shd w:val="clear" w:color="auto" w:fill="FFFFFF"/>
              <w:spacing w:before="120" w:after="0" w:line="240" w:lineRule="auto"/>
              <w:ind w:firstLine="19"/>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Государственного комитета РФ</w:t>
            </w:r>
          </w:p>
          <w:p w:rsidR="00F7384E" w:rsidRPr="00F7384E" w:rsidRDefault="00F7384E" w:rsidP="00F7384E">
            <w:pPr>
              <w:shd w:val="clear" w:color="auto" w:fill="FFFFFF"/>
              <w:spacing w:after="0" w:line="240" w:lineRule="auto"/>
              <w:ind w:firstLine="19"/>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об охране окружающей среды</w:t>
            </w:r>
          </w:p>
          <w:p w:rsidR="00F7384E" w:rsidRPr="00F7384E" w:rsidRDefault="00F7384E" w:rsidP="00F7384E">
            <w:pPr>
              <w:shd w:val="clear" w:color="auto" w:fill="FFFFFF"/>
              <w:spacing w:after="0" w:line="240" w:lineRule="auto"/>
              <w:jc w:val="right"/>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______________ А.А. Соловьянов</w:t>
            </w:r>
          </w:p>
          <w:p w:rsidR="00F7384E" w:rsidRPr="00F7384E" w:rsidRDefault="00F7384E" w:rsidP="00F7384E">
            <w:pPr>
              <w:spacing w:before="120" w:after="12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w:t>
            </w:r>
            <w:r w:rsidRPr="00F7384E">
              <w:rPr>
                <w:rFonts w:ascii="Times New Roman" w:eastAsia="Times New Roman" w:hAnsi="Times New Roman" w:cs="Times New Roman"/>
                <w:sz w:val="24"/>
                <w:szCs w:val="24"/>
                <w:u w:val="single"/>
                <w:lang w:eastAsia="ru-RU"/>
              </w:rPr>
              <w:t>25</w:t>
            </w:r>
            <w:r w:rsidRPr="00F7384E">
              <w:rPr>
                <w:rFonts w:ascii="Times New Roman" w:eastAsia="Times New Roman" w:hAnsi="Times New Roman" w:cs="Times New Roman"/>
                <w:sz w:val="24"/>
                <w:szCs w:val="24"/>
                <w:lang w:eastAsia="ru-RU"/>
              </w:rPr>
              <w:t>» </w:t>
            </w:r>
            <w:r w:rsidRPr="00F7384E">
              <w:rPr>
                <w:rFonts w:ascii="Times New Roman" w:eastAsia="Times New Roman" w:hAnsi="Times New Roman" w:cs="Times New Roman"/>
                <w:sz w:val="24"/>
                <w:szCs w:val="24"/>
                <w:u w:val="single"/>
                <w:lang w:eastAsia="ru-RU"/>
              </w:rPr>
              <w:t>июня</w:t>
            </w:r>
            <w:r w:rsidRPr="00F7384E">
              <w:rPr>
                <w:rFonts w:ascii="Times New Roman" w:eastAsia="Times New Roman" w:hAnsi="Times New Roman" w:cs="Times New Roman"/>
                <w:sz w:val="24"/>
                <w:szCs w:val="24"/>
                <w:lang w:eastAsia="ru-RU"/>
              </w:rPr>
              <w:t> 1998 г.</w:t>
            </w:r>
          </w:p>
        </w:tc>
      </w:tr>
    </w:tbl>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КОЛИЧЕСТВЕННЫЙ ХИМИЧЕСКИЙ АНАЛИЗ ПОЧВ</w:t>
      </w:r>
    </w:p>
    <w:p w:rsidR="00F7384E" w:rsidRPr="00F7384E" w:rsidRDefault="00F7384E" w:rsidP="00F7384E">
      <w:pPr>
        <w:shd w:val="clear" w:color="auto" w:fill="FFFFFF"/>
        <w:spacing w:before="240" w:after="24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8"/>
          <w:szCs w:val="28"/>
          <w:lang w:eastAsia="ru-RU"/>
        </w:rPr>
        <w:t>МЕТОДИКА ВЫПОЛНЕНИЯ ИЗМЕРЕНИЙ СОДЕРЖАНИЯ</w:t>
      </w:r>
      <w:r w:rsidRPr="00F7384E">
        <w:rPr>
          <w:rFonts w:ascii="Times New Roman" w:eastAsia="Times New Roman" w:hAnsi="Times New Roman" w:cs="Times New Roman"/>
          <w:b/>
          <w:bCs/>
          <w:color w:val="000000"/>
          <w:sz w:val="28"/>
          <w:szCs w:val="28"/>
          <w:lang w:eastAsia="ru-RU"/>
        </w:rPr>
        <w:br/>
        <w:t>МЕТАЛЛОВ</w:t>
      </w:r>
      <w:r w:rsidRPr="00F7384E">
        <w:rPr>
          <w:rFonts w:ascii="Times New Roman" w:eastAsia="Times New Roman" w:hAnsi="Times New Roman" w:cs="Times New Roman"/>
          <w:b/>
          <w:bCs/>
          <w:color w:val="000000"/>
          <w:sz w:val="28"/>
          <w:szCs w:val="28"/>
          <w:lang w:eastAsia="ru-RU"/>
        </w:rPr>
        <w:br/>
        <w:t>В ТВЕРДЫХ ОБЪЕКТАХ</w:t>
      </w:r>
      <w:r w:rsidRPr="00F7384E">
        <w:rPr>
          <w:rFonts w:ascii="Times New Roman" w:eastAsia="Times New Roman" w:hAnsi="Times New Roman" w:cs="Times New Roman"/>
          <w:b/>
          <w:bCs/>
          <w:color w:val="000000"/>
          <w:sz w:val="28"/>
          <w:szCs w:val="28"/>
          <w:lang w:eastAsia="ru-RU"/>
        </w:rPr>
        <w:br/>
        <w:t>МЕТОДОМ СПЕКТРОМЕТРИИ С ИНДУКТИВНО-СВЯЗАННОЙ</w:t>
      </w:r>
      <w:r w:rsidRPr="00F7384E">
        <w:rPr>
          <w:rFonts w:ascii="Times New Roman" w:eastAsia="Times New Roman" w:hAnsi="Times New Roman" w:cs="Times New Roman"/>
          <w:b/>
          <w:bCs/>
          <w:color w:val="000000"/>
          <w:sz w:val="28"/>
          <w:szCs w:val="28"/>
          <w:lang w:eastAsia="ru-RU"/>
        </w:rPr>
        <w:br/>
        <w:t>ПЛАЗМОЙ</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ПНД Ф 16.1:2.3:3.11-98</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Методика допущена для целей государственного</w:t>
      </w:r>
      <w:r w:rsidRPr="00F7384E">
        <w:rPr>
          <w:rFonts w:ascii="Times New Roman" w:eastAsia="Times New Roman" w:hAnsi="Times New Roman" w:cs="Times New Roman"/>
          <w:color w:val="000000"/>
          <w:sz w:val="24"/>
          <w:szCs w:val="24"/>
          <w:lang w:eastAsia="ru-RU"/>
        </w:rPr>
        <w:br/>
        <w:t>экологического контроля</w:t>
      </w:r>
    </w:p>
    <w:p w:rsidR="00F7384E" w:rsidRPr="00F7384E" w:rsidRDefault="00F7384E" w:rsidP="00F7384E">
      <w:pPr>
        <w:shd w:val="clear" w:color="auto" w:fill="FFFFFF"/>
        <w:spacing w:before="480" w:after="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МОСКВА</w:t>
      </w:r>
    </w:p>
    <w:p w:rsidR="00F7384E" w:rsidRPr="00F7384E" w:rsidRDefault="00F7384E" w:rsidP="00F7384E">
      <w:pPr>
        <w:shd w:val="clear" w:color="auto" w:fill="FFFFFF"/>
        <w:spacing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1998 г.</w:t>
      </w:r>
    </w:p>
    <w:p w:rsidR="00F7384E" w:rsidRPr="00F7384E" w:rsidRDefault="00F7384E" w:rsidP="00F7384E">
      <w:pPr>
        <w:shd w:val="clear" w:color="auto" w:fill="FFFFFF"/>
        <w:spacing w:after="48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(издание 2005 г.)</w:t>
      </w:r>
    </w:p>
    <w:p w:rsidR="00F7384E" w:rsidRPr="00F7384E" w:rsidRDefault="00F7384E" w:rsidP="00F7384E">
      <w:pPr>
        <w:shd w:val="clear" w:color="auto" w:fill="FFFFFF"/>
        <w:spacing w:after="12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Методика рассмотрена и одобрена Главным управлением аналитического контроля и метрологического обеспечения природоохранной деятельности (ГУАК) и Главным метрологом Госкомэкологии России.</w:t>
      </w:r>
    </w:p>
    <w:tbl>
      <w:tblPr>
        <w:tblW w:w="5000" w:type="pct"/>
        <w:jc w:val="center"/>
        <w:shd w:val="clear" w:color="auto" w:fill="FFFFFF"/>
        <w:tblCellMar>
          <w:left w:w="0" w:type="dxa"/>
          <w:right w:w="0" w:type="dxa"/>
        </w:tblCellMar>
        <w:tblLook w:val="04A0" w:firstRow="1" w:lastRow="0" w:firstColumn="1" w:lastColumn="0" w:noHBand="0" w:noVBand="1"/>
      </w:tblPr>
      <w:tblGrid>
        <w:gridCol w:w="3685"/>
        <w:gridCol w:w="2835"/>
        <w:gridCol w:w="2835"/>
      </w:tblGrid>
      <w:tr w:rsidR="00F7384E" w:rsidRPr="00F7384E" w:rsidTr="00F7384E">
        <w:trPr>
          <w:trHeight w:val="23"/>
          <w:jc w:val="center"/>
        </w:trPr>
        <w:tc>
          <w:tcPr>
            <w:tcW w:w="1950" w:type="pct"/>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left="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Главный метролог Госкомэкологии России</w:t>
            </w:r>
          </w:p>
        </w:tc>
        <w:tc>
          <w:tcPr>
            <w:tcW w:w="1500" w:type="pct"/>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500" w:type="pct"/>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r>
      <w:tr w:rsidR="00F7384E" w:rsidRPr="00F7384E" w:rsidTr="00F7384E">
        <w:trPr>
          <w:trHeight w:val="23"/>
          <w:jc w:val="center"/>
        </w:trPr>
        <w:tc>
          <w:tcPr>
            <w:tcW w:w="1950" w:type="pct"/>
            <w:shd w:val="clear" w:color="auto" w:fill="FFFFFF"/>
            <w:tcMar>
              <w:top w:w="0" w:type="dxa"/>
              <w:left w:w="28" w:type="dxa"/>
              <w:bottom w:w="0" w:type="dxa"/>
              <w:right w:w="28" w:type="dxa"/>
            </w:tcMar>
            <w:hideMark/>
          </w:tcPr>
          <w:p w:rsidR="00F7384E" w:rsidRPr="00F7384E" w:rsidRDefault="00F7384E" w:rsidP="00F7384E">
            <w:pPr>
              <w:shd w:val="clear" w:color="auto" w:fill="FFFFFF"/>
              <w:spacing w:before="120" w:after="0" w:line="240" w:lineRule="auto"/>
              <w:ind w:left="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Начальник ГУАК</w:t>
            </w:r>
          </w:p>
        </w:tc>
        <w:tc>
          <w:tcPr>
            <w:tcW w:w="1500" w:type="pct"/>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500" w:type="pct"/>
            <w:shd w:val="clear" w:color="auto" w:fill="FFFFFF"/>
            <w:tcMar>
              <w:top w:w="0" w:type="dxa"/>
              <w:left w:w="28" w:type="dxa"/>
              <w:bottom w:w="0" w:type="dxa"/>
              <w:right w:w="28" w:type="dxa"/>
            </w:tcMar>
            <w:hideMark/>
          </w:tcPr>
          <w:p w:rsidR="00F7384E" w:rsidRPr="00F7384E" w:rsidRDefault="00F7384E" w:rsidP="00F7384E">
            <w:pPr>
              <w:shd w:val="clear" w:color="auto" w:fill="FFFFFF"/>
              <w:spacing w:before="120"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Г.М. Цветков</w:t>
            </w:r>
          </w:p>
        </w:tc>
      </w:tr>
    </w:tbl>
    <w:p w:rsidR="00F7384E" w:rsidRPr="00F7384E" w:rsidRDefault="00F7384E" w:rsidP="00F7384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Разработчик: Центр Исследования и Контроля Воды</w:t>
      </w:r>
    </w:p>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0" w:name="i13777"/>
      <w:r w:rsidRPr="00F7384E">
        <w:rPr>
          <w:rFonts w:ascii="Times New Roman" w:eastAsia="Times New Roman" w:hAnsi="Times New Roman" w:cs="Times New Roman"/>
          <w:b/>
          <w:bCs/>
          <w:color w:val="000000"/>
          <w:kern w:val="36"/>
          <w:sz w:val="33"/>
          <w:szCs w:val="33"/>
          <w:lang w:eastAsia="ru-RU"/>
        </w:rPr>
        <w:t>1. Область применения и принцип метода.</w:t>
      </w:r>
      <w:bookmarkEnd w:id="0"/>
    </w:p>
    <w:p w:rsidR="00F7384E" w:rsidRPr="00F7384E" w:rsidRDefault="00F7384E" w:rsidP="00F7384E">
      <w:pPr>
        <w:shd w:val="clear" w:color="auto" w:fill="FFFFFF"/>
        <w:spacing w:after="12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Настоящий документ устанавливает методику выполнения измерений (МВИ) массовой доли </w:t>
      </w:r>
      <w:r w:rsidRPr="00F7384E">
        <w:rPr>
          <w:rFonts w:ascii="Times New Roman" w:eastAsia="Times New Roman" w:hAnsi="Times New Roman" w:cs="Times New Roman"/>
          <w:i/>
          <w:iCs/>
          <w:color w:val="000000"/>
          <w:sz w:val="24"/>
          <w:szCs w:val="24"/>
          <w:lang w:eastAsia="ru-RU"/>
        </w:rPr>
        <w:t>алюминия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бария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бериллия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бора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ванадия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висмута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вольфрама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железа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иттрия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кадмия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кальция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калия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кобальта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лантана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лития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магния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марганца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меди</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молибдена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мышьяка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натрия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никеля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олова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рубидия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свинца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селена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серы</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серебра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скандия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стронция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сурьмы</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таллия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теллура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титана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тория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урана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фосфора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хрома</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церия</w:t>
      </w:r>
      <w:r w:rsidRPr="00F7384E">
        <w:rPr>
          <w:rFonts w:ascii="Times New Roman" w:eastAsia="Times New Roman" w:hAnsi="Times New Roman" w:cs="Times New Roman"/>
          <w:color w:val="000000"/>
          <w:sz w:val="24"/>
          <w:szCs w:val="24"/>
          <w:lang w:eastAsia="ru-RU"/>
        </w:rPr>
        <w:t>, </w:t>
      </w:r>
      <w:r w:rsidRPr="00F7384E">
        <w:rPr>
          <w:rFonts w:ascii="Times New Roman" w:eastAsia="Times New Roman" w:hAnsi="Times New Roman" w:cs="Times New Roman"/>
          <w:i/>
          <w:iCs/>
          <w:color w:val="000000"/>
          <w:sz w:val="24"/>
          <w:szCs w:val="24"/>
          <w:lang w:eastAsia="ru-RU"/>
        </w:rPr>
        <w:t>цезия</w:t>
      </w:r>
      <w:r w:rsidRPr="00F7384E">
        <w:rPr>
          <w:rFonts w:ascii="Times New Roman" w:eastAsia="Times New Roman" w:hAnsi="Times New Roman" w:cs="Times New Roman"/>
          <w:b/>
          <w:bCs/>
          <w:color w:val="000000"/>
          <w:sz w:val="24"/>
          <w:szCs w:val="24"/>
          <w:lang w:eastAsia="ru-RU"/>
        </w:rPr>
        <w:t>, </w:t>
      </w:r>
      <w:r w:rsidRPr="00F7384E">
        <w:rPr>
          <w:rFonts w:ascii="Times New Roman" w:eastAsia="Times New Roman" w:hAnsi="Times New Roman" w:cs="Times New Roman"/>
          <w:i/>
          <w:iCs/>
          <w:color w:val="000000"/>
          <w:sz w:val="24"/>
          <w:szCs w:val="24"/>
          <w:lang w:eastAsia="ru-RU"/>
        </w:rPr>
        <w:t>цинка</w:t>
      </w:r>
      <w:r w:rsidRPr="00F7384E">
        <w:rPr>
          <w:rFonts w:ascii="Times New Roman" w:eastAsia="Times New Roman" w:hAnsi="Times New Roman" w:cs="Times New Roman"/>
          <w:color w:val="000000"/>
          <w:sz w:val="24"/>
          <w:szCs w:val="24"/>
          <w:lang w:eastAsia="ru-RU"/>
        </w:rPr>
        <w:t> в твердых пробах (почвы, донные отложения, компосты, кеки, осадки очистных сооружений, горные породы, пробы растительного происхождения и др.) методом масс-спектрометрии с ионизацией в индуктивно связанной аргоновой плазме (ИСП-МС) и атомно-эмиссионным методом с ионизацией в индуктивно связанной аргоновой плазме (ИСП-АЭ) в следующих диапазонах:</w:t>
      </w:r>
    </w:p>
    <w:tbl>
      <w:tblPr>
        <w:tblW w:w="0" w:type="auto"/>
        <w:shd w:val="clear" w:color="auto" w:fill="FFFFFF"/>
        <w:tblCellMar>
          <w:left w:w="0" w:type="dxa"/>
          <w:right w:w="0" w:type="dxa"/>
        </w:tblCellMar>
        <w:tblLook w:val="04A0" w:firstRow="1" w:lastRow="0" w:firstColumn="1" w:lastColumn="0" w:noHBand="0" w:noVBand="1"/>
      </w:tblPr>
      <w:tblGrid>
        <w:gridCol w:w="1446"/>
        <w:gridCol w:w="283"/>
        <w:gridCol w:w="545"/>
        <w:gridCol w:w="589"/>
        <w:gridCol w:w="358"/>
        <w:gridCol w:w="776"/>
        <w:gridCol w:w="1134"/>
      </w:tblGrid>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алюминий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lastRenderedPageBreak/>
              <w:t>барий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бериллий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0,05</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бор</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ванадий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 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висмут</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вольфрам</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железо</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иттрий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кадмий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0,05</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кальций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калий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кобальт</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лантан</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0,05</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литий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магний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марганец</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медь</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молибден</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мышьяк</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натрий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никель</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олово</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рубидий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свинец</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селен</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сера</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серебро</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скандий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стронций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сурьма</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таллий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теллур</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титан</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торий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0,05</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уран</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0,05</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фосфор</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церий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0,05</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хром</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цезий</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0,1</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100000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r w:rsidR="00F7384E" w:rsidRPr="00F7384E" w:rsidTr="00F7384E">
        <w:trPr>
          <w:trHeight w:val="23"/>
        </w:trPr>
        <w:tc>
          <w:tcPr>
            <w:tcW w:w="144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цинк</w:t>
            </w:r>
          </w:p>
        </w:tc>
        <w:tc>
          <w:tcPr>
            <w:tcW w:w="283"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от</w:t>
            </w:r>
          </w:p>
        </w:tc>
        <w:tc>
          <w:tcPr>
            <w:tcW w:w="545"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w:t>
            </w:r>
          </w:p>
        </w:tc>
        <w:tc>
          <w:tcPr>
            <w:tcW w:w="589"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c>
          <w:tcPr>
            <w:tcW w:w="358"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до</w:t>
            </w:r>
          </w:p>
        </w:tc>
        <w:tc>
          <w:tcPr>
            <w:tcW w:w="776"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500000</w:t>
            </w:r>
          </w:p>
        </w:tc>
        <w:tc>
          <w:tcPr>
            <w:tcW w:w="1134" w:type="dxa"/>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4"/>
                <w:szCs w:val="24"/>
                <w:lang w:eastAsia="ru-RU"/>
              </w:rPr>
              <w:t>мг/кг</w:t>
            </w:r>
          </w:p>
        </w:tc>
      </w:tr>
    </w:tbl>
    <w:p w:rsidR="00F7384E" w:rsidRPr="00F7384E" w:rsidRDefault="00F7384E" w:rsidP="00F7384E">
      <w:pPr>
        <w:shd w:val="clear" w:color="auto" w:fill="FFFFFF"/>
        <w:spacing w:before="120"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Методы измерения предполагают перевод элементов из твердых объектов в раствор анализируемой пробы смесью сильных кислот и окислителей. Выбор способа разложения зависит от природы анализируемой пробы.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Методы ИСП-АЭ и ИСП-МС основаны на зависимости аналитического сигнала определяемого металла от его концентрации в растворе анализируемой пробы.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 xml:space="preserve">Метод ИСП-АЭ основан на измерении интенсивности спектральной линии излучения атома определяемого элемента, переведенного в возбужденное состояние. Интенсивность излучения зависит от значения массовой концентрации элемента в растворе анализируемой пробы. В высокочастотную индуктивно связанную аргоновую плазму, поддерживаемую в горелке при атмосферном давлении, при помощи перистальтического насоса вводится жидкая проба в аэрозольном состоянии. В плазменном факеле горелки происходит полное испарение микро капель аэрозоля, термическая диссоциация вещества пробы на молекулы </w:t>
      </w:r>
      <w:r w:rsidRPr="00F7384E">
        <w:rPr>
          <w:rFonts w:ascii="Times New Roman" w:eastAsia="Times New Roman" w:hAnsi="Times New Roman" w:cs="Times New Roman"/>
          <w:color w:val="000000"/>
          <w:sz w:val="24"/>
          <w:szCs w:val="24"/>
          <w:lang w:eastAsia="ru-RU"/>
        </w:rPr>
        <w:lastRenderedPageBreak/>
        <w:t>и атомы, возбуждение и ионизация атомов, эффективность которых для большинства элементов оказывается близка к 100 %. Во время нахождения в плазме (2 - 3 миллисекунды) атомы или молекулы при переходе из возбужденного в основное состояние излучают свет на длине волны, характерной для определяемого элемента. Этот эффект используется в методе атомно-эмиссионной спектрометрии. Излучение фиксируется фотоэлектронными умножителями (ФЭУ), которые преобразуют его в цифровой сигнал.</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 методе ИСП-МС источником возбужденных ионов служит так же аргоновая плазма, но каждый химический элемент периодической системы имеет уникальный ряд стабильных изотопов, что позволяет точно идентифицировать присутствие данного элемента в пробе методом масс-спектрометрии. В этом случае после плазмы частицы проходят через систему электронных линз и квадрупольный масс-фильтр на масс-детектор. Сигналы хранятся в памяти компьютера и используются для расчетов и для контроля работы прибора.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Перечень длин волн излучения определяемых элементов при использовании метода ИСП-АЭ приведен в таблице </w:t>
      </w:r>
      <w:hyperlink r:id="rId4" w:anchor="i26655" w:tooltip="Таблица 1" w:history="1">
        <w:r w:rsidRPr="00F7384E">
          <w:rPr>
            <w:rFonts w:ascii="Times New Roman" w:eastAsia="Times New Roman" w:hAnsi="Times New Roman" w:cs="Times New Roman"/>
            <w:color w:val="000096"/>
            <w:sz w:val="24"/>
            <w:szCs w:val="24"/>
            <w:lang w:eastAsia="ru-RU"/>
          </w:rPr>
          <w:t>1</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1</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Перечень используемых каналов и длин волн анализируемых элементов при использовании спектрометра 1САР 61Е</w:t>
      </w:r>
    </w:p>
    <w:tbl>
      <w:tblPr>
        <w:tblW w:w="5000" w:type="pct"/>
        <w:jc w:val="center"/>
        <w:shd w:val="clear" w:color="auto" w:fill="FFFFFF"/>
        <w:tblCellMar>
          <w:left w:w="0" w:type="dxa"/>
          <w:right w:w="0" w:type="dxa"/>
        </w:tblCellMar>
        <w:tblLook w:val="04A0" w:firstRow="1" w:lastRow="0" w:firstColumn="1" w:lastColumn="0" w:noHBand="0" w:noVBand="1"/>
      </w:tblPr>
      <w:tblGrid>
        <w:gridCol w:w="1155"/>
        <w:gridCol w:w="769"/>
        <w:gridCol w:w="1733"/>
        <w:gridCol w:w="1059"/>
        <w:gridCol w:w="1059"/>
        <w:gridCol w:w="866"/>
        <w:gridCol w:w="1443"/>
        <w:gridCol w:w="1251"/>
      </w:tblGrid>
      <w:tr w:rsidR="00F7384E" w:rsidRPr="00F7384E" w:rsidTr="00F7384E">
        <w:trPr>
          <w:trHeight w:val="23"/>
          <w:tblHeader/>
          <w:jc w:val="center"/>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1" w:name="i26655"/>
            <w:r w:rsidRPr="00F7384E">
              <w:rPr>
                <w:rFonts w:ascii="Times New Roman" w:eastAsia="Times New Roman" w:hAnsi="Times New Roman" w:cs="Times New Roman"/>
                <w:color w:val="000000"/>
                <w:sz w:val="20"/>
                <w:szCs w:val="20"/>
                <w:lang w:eastAsia="ru-RU"/>
              </w:rPr>
              <w:t>Символ элемента</w:t>
            </w:r>
            <w:bookmarkEnd w:id="1"/>
          </w:p>
        </w:tc>
        <w:tc>
          <w:tcPr>
            <w:tcW w:w="4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 канала</w:t>
            </w:r>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Длина волны излучения, нм</w:t>
            </w:r>
          </w:p>
        </w:tc>
        <w:tc>
          <w:tcPr>
            <w:tcW w:w="5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Порядок</w:t>
            </w:r>
          </w:p>
        </w:tc>
        <w:tc>
          <w:tcPr>
            <w:tcW w:w="5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Символ элемента</w:t>
            </w:r>
          </w:p>
        </w:tc>
        <w:tc>
          <w:tcPr>
            <w:tcW w:w="4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 канала</w:t>
            </w:r>
          </w:p>
        </w:tc>
        <w:tc>
          <w:tcPr>
            <w:tcW w:w="7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Длина волны излучения, нм</w:t>
            </w:r>
          </w:p>
        </w:tc>
        <w:tc>
          <w:tcPr>
            <w:tcW w:w="6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Порядок</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Al</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8</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308,215</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Mn</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47</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257,610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As</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13</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189,042</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Мо</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18</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202,030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Fe</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46</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271,441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Na</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39</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330,232</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25</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249,678</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Ni</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23</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231,604</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Ва</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24</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493,409</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Pb</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48</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220,353</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Be</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9</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313,933</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Sb</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19</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206,838</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Са</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317,933</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Sn</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189,989</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Cd</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22</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226,502</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Sr</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421,552</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Со</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228,616</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Ti</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14</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334,941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Cr</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267,716</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7</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292,409</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Cu</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11</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324,754</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Zn</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206,200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r>
      <w:tr w:rsidR="00F7384E" w:rsidRPr="00F7384E" w:rsidTr="00F7384E">
        <w:trPr>
          <w:trHeight w:val="23"/>
          <w:jc w:val="center"/>
        </w:trPr>
        <w:tc>
          <w:tcPr>
            <w:tcW w:w="6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К</w:t>
            </w:r>
          </w:p>
        </w:tc>
        <w:tc>
          <w:tcPr>
            <w:tcW w:w="4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766,491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Mg</w:t>
            </w:r>
          </w:p>
        </w:tc>
        <w:tc>
          <w:tcPr>
            <w:tcW w:w="4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6</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279,079</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vertAlign w:val="superscript"/>
                <w:lang w:eastAsia="ru-RU"/>
              </w:rPr>
              <w:t>1</w:t>
            </w:r>
          </w:p>
        </w:tc>
      </w:tr>
    </w:tbl>
    <w:p w:rsidR="00F7384E" w:rsidRPr="00F7384E" w:rsidRDefault="00F7384E" w:rsidP="00F7384E">
      <w:pPr>
        <w:shd w:val="clear" w:color="auto" w:fill="FFFFFF"/>
        <w:spacing w:before="120"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Перечень используемых изотопов элементов, которые используют при измерении методом ИСП-МС, приведен в таблице </w:t>
      </w:r>
      <w:hyperlink r:id="rId5" w:anchor="i35093" w:tooltip="Таблица 2" w:history="1">
        <w:r w:rsidRPr="00F7384E">
          <w:rPr>
            <w:rFonts w:ascii="Times New Roman" w:eastAsia="Times New Roman" w:hAnsi="Times New Roman" w:cs="Times New Roman"/>
            <w:color w:val="000096"/>
            <w:sz w:val="24"/>
            <w:szCs w:val="24"/>
            <w:lang w:eastAsia="ru-RU"/>
          </w:rPr>
          <w:t>2</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2</w:t>
      </w:r>
    </w:p>
    <w:tbl>
      <w:tblPr>
        <w:tblW w:w="5000" w:type="pct"/>
        <w:jc w:val="center"/>
        <w:shd w:val="clear" w:color="auto" w:fill="FFFFFF"/>
        <w:tblCellMar>
          <w:left w:w="0" w:type="dxa"/>
          <w:right w:w="0" w:type="dxa"/>
        </w:tblCellMar>
        <w:tblLook w:val="04A0" w:firstRow="1" w:lastRow="0" w:firstColumn="1" w:lastColumn="0" w:noHBand="0" w:noVBand="1"/>
      </w:tblPr>
      <w:tblGrid>
        <w:gridCol w:w="2264"/>
        <w:gridCol w:w="2451"/>
        <w:gridCol w:w="2169"/>
        <w:gridCol w:w="2451"/>
      </w:tblGrid>
      <w:tr w:rsidR="00F7384E" w:rsidRPr="00F7384E" w:rsidTr="00F7384E">
        <w:trPr>
          <w:trHeight w:val="23"/>
          <w:tblHeader/>
          <w:jc w:val="center"/>
        </w:trPr>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2" w:name="i35093"/>
            <w:r w:rsidRPr="00F7384E">
              <w:rPr>
                <w:rFonts w:ascii="Times New Roman" w:eastAsia="Times New Roman" w:hAnsi="Times New Roman" w:cs="Times New Roman"/>
                <w:color w:val="000000"/>
                <w:sz w:val="20"/>
                <w:szCs w:val="20"/>
                <w:lang w:eastAsia="ru-RU"/>
              </w:rPr>
              <w:t>Символ элемента</w:t>
            </w:r>
            <w:bookmarkEnd w:id="2"/>
          </w:p>
        </w:tc>
        <w:tc>
          <w:tcPr>
            <w:tcW w:w="1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Масса изотопа, а.е.м.</w:t>
            </w:r>
          </w:p>
        </w:tc>
        <w:tc>
          <w:tcPr>
            <w:tcW w:w="11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Символ элемента</w:t>
            </w:r>
          </w:p>
        </w:tc>
        <w:tc>
          <w:tcPr>
            <w:tcW w:w="1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Масса изотопа, а. е. м.</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Al</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27</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Pb</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206, 207, 208</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Ва</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135, 137</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Se</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77, 78, 82</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Be</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9</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Sb</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121, </w:t>
            </w:r>
            <w:r w:rsidRPr="00F7384E">
              <w:rPr>
                <w:rFonts w:ascii="Times New Roman" w:eastAsia="Times New Roman" w:hAnsi="Times New Roman" w:cs="Times New Roman"/>
                <w:color w:val="000000"/>
                <w:sz w:val="20"/>
                <w:szCs w:val="20"/>
                <w:lang w:eastAsia="ru-RU"/>
              </w:rPr>
              <w:t>123</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51</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Ti</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47, 49</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Bi</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209</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Те</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125, 128</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W</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182</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Zn</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66, 68</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Fe</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56, 57</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Y</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89</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Cd</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111, 112, 114</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La</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139</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Ca</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43, 44</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Li</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6,7</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К</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39</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Rb</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85</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Co</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59</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S</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34</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Mg</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24</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Ag</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107, 109</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Cr</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52, 53</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Sc</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45</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Mn</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55</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Sr</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88</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Cu</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63, 65</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Tl</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205</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Mo</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95, 98</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Th</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232</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As</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75</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U</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238</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Ni</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58, 60</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P</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31</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lastRenderedPageBreak/>
              <w:t>Na</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23</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Ce</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140</w:t>
            </w:r>
          </w:p>
        </w:tc>
      </w:tr>
      <w:tr w:rsidR="00F7384E" w:rsidRPr="00F7384E" w:rsidTr="00F7384E">
        <w:trPr>
          <w:trHeight w:val="23"/>
          <w:jc w:val="center"/>
        </w:trPr>
        <w:tc>
          <w:tcPr>
            <w:tcW w:w="12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Sn</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118, 120</w:t>
            </w:r>
          </w:p>
        </w:tc>
        <w:tc>
          <w:tcPr>
            <w:tcW w:w="11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Cs</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133</w:t>
            </w:r>
          </w:p>
        </w:tc>
      </w:tr>
    </w:tbl>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3" w:name="i47072"/>
      <w:r w:rsidRPr="00F7384E">
        <w:rPr>
          <w:rFonts w:ascii="Times New Roman" w:eastAsia="Times New Roman" w:hAnsi="Times New Roman" w:cs="Times New Roman"/>
          <w:b/>
          <w:bCs/>
          <w:color w:val="000000"/>
          <w:kern w:val="36"/>
          <w:sz w:val="33"/>
          <w:szCs w:val="33"/>
          <w:lang w:eastAsia="ru-RU"/>
        </w:rPr>
        <w:t>2 </w:t>
      </w:r>
      <w:bookmarkEnd w:id="3"/>
      <w:r w:rsidRPr="00F7384E">
        <w:rPr>
          <w:rFonts w:ascii="Times New Roman" w:eastAsia="Times New Roman" w:hAnsi="Times New Roman" w:cs="Times New Roman"/>
          <w:b/>
          <w:bCs/>
          <w:color w:val="000000"/>
          <w:kern w:val="36"/>
          <w:sz w:val="33"/>
          <w:szCs w:val="33"/>
          <w:lang w:eastAsia="ru-RU"/>
        </w:rPr>
        <w:t>Нормативные ссылки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 настоящем документе использованы ссылки на следующие стандарты: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6" w:tooltip="Государственная система обеспечения единства измерений. Стандартные образцы состава и свойств веществ и материалов. Основные положения" w:history="1">
        <w:r w:rsidRPr="00F7384E">
          <w:rPr>
            <w:rFonts w:ascii="Times New Roman" w:eastAsia="Times New Roman" w:hAnsi="Times New Roman" w:cs="Times New Roman"/>
            <w:color w:val="000096"/>
            <w:sz w:val="24"/>
            <w:szCs w:val="24"/>
            <w:lang w:eastAsia="ru-RU"/>
          </w:rPr>
          <w:t>ГОСТ 8.315-97</w:t>
        </w:r>
      </w:hyperlink>
      <w:r w:rsidRPr="00F7384E">
        <w:rPr>
          <w:rFonts w:ascii="Times New Roman" w:eastAsia="Times New Roman" w:hAnsi="Times New Roman" w:cs="Times New Roman"/>
          <w:color w:val="000000"/>
          <w:sz w:val="24"/>
          <w:szCs w:val="24"/>
          <w:lang w:eastAsia="ru-RU"/>
        </w:rPr>
        <w:t> Государственная система обеспечения единства измерений. Стандартные образцы состава и свойств веществ и материалов. Основные положения.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7" w:tooltip="Государственная система обеспечения единства измерений. Единицы величин" w:history="1">
        <w:r w:rsidRPr="00F7384E">
          <w:rPr>
            <w:rFonts w:ascii="Times New Roman" w:eastAsia="Times New Roman" w:hAnsi="Times New Roman" w:cs="Times New Roman"/>
            <w:color w:val="000096"/>
            <w:sz w:val="24"/>
            <w:szCs w:val="24"/>
            <w:lang w:eastAsia="ru-RU"/>
          </w:rPr>
          <w:t>ГОСТ 8.417-2002</w:t>
        </w:r>
      </w:hyperlink>
      <w:r w:rsidRPr="00F7384E">
        <w:rPr>
          <w:rFonts w:ascii="Times New Roman" w:eastAsia="Times New Roman" w:hAnsi="Times New Roman" w:cs="Times New Roman"/>
          <w:color w:val="000000"/>
          <w:sz w:val="24"/>
          <w:szCs w:val="24"/>
          <w:lang w:eastAsia="ru-RU"/>
        </w:rPr>
        <w:t> ГСИ. Единицы величин.</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8" w:tooltip="Система стандартов безопасности труда. Организация обучения безопасности труда. Общие положения" w:history="1">
        <w:r w:rsidRPr="00F7384E">
          <w:rPr>
            <w:rFonts w:ascii="Times New Roman" w:eastAsia="Times New Roman" w:hAnsi="Times New Roman" w:cs="Times New Roman"/>
            <w:color w:val="000096"/>
            <w:sz w:val="24"/>
            <w:szCs w:val="24"/>
            <w:lang w:eastAsia="ru-RU"/>
          </w:rPr>
          <w:t>ГОСТ 12.0.004-90</w:t>
        </w:r>
      </w:hyperlink>
      <w:r w:rsidRPr="00F7384E">
        <w:rPr>
          <w:rFonts w:ascii="Times New Roman" w:eastAsia="Times New Roman" w:hAnsi="Times New Roman" w:cs="Times New Roman"/>
          <w:color w:val="000000"/>
          <w:sz w:val="24"/>
          <w:szCs w:val="24"/>
          <w:lang w:eastAsia="ru-RU"/>
        </w:rPr>
        <w:t> ССБТ. Организация обучения безопасности труда. Общие положения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9" w:tooltip="Система стандартов безопасности труда. Пожарная безопасность. Общие требования" w:history="1">
        <w:r w:rsidRPr="00F7384E">
          <w:rPr>
            <w:rFonts w:ascii="Times New Roman" w:eastAsia="Times New Roman" w:hAnsi="Times New Roman" w:cs="Times New Roman"/>
            <w:color w:val="000096"/>
            <w:sz w:val="24"/>
            <w:szCs w:val="24"/>
            <w:lang w:eastAsia="ru-RU"/>
          </w:rPr>
          <w:t>ГОСТ 12.1.004-91</w:t>
        </w:r>
      </w:hyperlink>
      <w:r w:rsidRPr="00F7384E">
        <w:rPr>
          <w:rFonts w:ascii="Times New Roman" w:eastAsia="Times New Roman" w:hAnsi="Times New Roman" w:cs="Times New Roman"/>
          <w:color w:val="000000"/>
          <w:sz w:val="24"/>
          <w:szCs w:val="24"/>
          <w:lang w:eastAsia="ru-RU"/>
        </w:rPr>
        <w:t> ССБТ. Пожарная безопасность. Общие требования.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0" w:tooltip="Система стандартов безопасности труда. Вредные вещества. Классификация и общие требования безопасности" w:history="1">
        <w:r w:rsidRPr="00F7384E">
          <w:rPr>
            <w:rFonts w:ascii="Times New Roman" w:eastAsia="Times New Roman" w:hAnsi="Times New Roman" w:cs="Times New Roman"/>
            <w:color w:val="000096"/>
            <w:sz w:val="24"/>
            <w:szCs w:val="24"/>
            <w:lang w:eastAsia="ru-RU"/>
          </w:rPr>
          <w:t>ГОСТ 12.1.007-76</w:t>
        </w:r>
      </w:hyperlink>
      <w:r w:rsidRPr="00F7384E">
        <w:rPr>
          <w:rFonts w:ascii="Times New Roman" w:eastAsia="Times New Roman" w:hAnsi="Times New Roman" w:cs="Times New Roman"/>
          <w:color w:val="000000"/>
          <w:sz w:val="24"/>
          <w:szCs w:val="24"/>
          <w:lang w:eastAsia="ru-RU"/>
        </w:rPr>
        <w:t> ССБТ. Вредные вещества. Классификация и общие требования безопасности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1" w:tooltip="Система стандартов безопасности труда. Пожарная техника для защиты объектов. Основные виды. Размещение и обслуживание" w:history="1">
        <w:r w:rsidRPr="00F7384E">
          <w:rPr>
            <w:rFonts w:ascii="Times New Roman" w:eastAsia="Times New Roman" w:hAnsi="Times New Roman" w:cs="Times New Roman"/>
            <w:color w:val="000096"/>
            <w:sz w:val="24"/>
            <w:szCs w:val="24"/>
            <w:lang w:eastAsia="ru-RU"/>
          </w:rPr>
          <w:t>ГОСТ 12.4.009-83</w:t>
        </w:r>
      </w:hyperlink>
      <w:r w:rsidRPr="00F7384E">
        <w:rPr>
          <w:rFonts w:ascii="Times New Roman" w:eastAsia="Times New Roman" w:hAnsi="Times New Roman" w:cs="Times New Roman"/>
          <w:color w:val="000000"/>
          <w:sz w:val="24"/>
          <w:szCs w:val="24"/>
          <w:lang w:eastAsia="ru-RU"/>
        </w:rPr>
        <w:t> ССБТ. Пожарная техника для защиты объектов. Основные виды. Размещение и обслуживание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2" w:tooltip="Система стандартов безопасности труда. Электробезопасность. Общие требования и номенклатура видов защиты" w:history="1">
        <w:r w:rsidRPr="00F7384E">
          <w:rPr>
            <w:rFonts w:ascii="Times New Roman" w:eastAsia="Times New Roman" w:hAnsi="Times New Roman" w:cs="Times New Roman"/>
            <w:color w:val="000096"/>
            <w:sz w:val="24"/>
            <w:szCs w:val="24"/>
            <w:lang w:eastAsia="ru-RU"/>
          </w:rPr>
          <w:t>ГОСТ 12.1.019-79</w:t>
        </w:r>
      </w:hyperlink>
      <w:r w:rsidRPr="00F7384E">
        <w:rPr>
          <w:rFonts w:ascii="Times New Roman" w:eastAsia="Times New Roman" w:hAnsi="Times New Roman" w:cs="Times New Roman"/>
          <w:color w:val="000000"/>
          <w:sz w:val="24"/>
          <w:szCs w:val="24"/>
          <w:lang w:eastAsia="ru-RU"/>
        </w:rPr>
        <w:t> ССБТ. Электробезопасность. Общие требования и номенклатура видов защиты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3" w:tooltip="Система стандартов безопасности труда. Системы вентиляционные. Общие требования" w:history="1">
        <w:r w:rsidRPr="00F7384E">
          <w:rPr>
            <w:rFonts w:ascii="Times New Roman" w:eastAsia="Times New Roman" w:hAnsi="Times New Roman" w:cs="Times New Roman"/>
            <w:color w:val="000096"/>
            <w:sz w:val="24"/>
            <w:szCs w:val="24"/>
            <w:lang w:eastAsia="ru-RU"/>
          </w:rPr>
          <w:t>ГОСТ 12.4.021-75</w:t>
        </w:r>
      </w:hyperlink>
      <w:r w:rsidRPr="00F7384E">
        <w:rPr>
          <w:rFonts w:ascii="Times New Roman" w:eastAsia="Times New Roman" w:hAnsi="Times New Roman" w:cs="Times New Roman"/>
          <w:color w:val="000000"/>
          <w:sz w:val="24"/>
          <w:szCs w:val="24"/>
          <w:lang w:eastAsia="ru-RU"/>
        </w:rPr>
        <w:t> ССБТ. Системы вентиляционные. Общие требования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4" w:tooltip="Охрана природы. Почвы. Общие требования к отбору проб" w:history="1">
        <w:r w:rsidRPr="00F7384E">
          <w:rPr>
            <w:rFonts w:ascii="Times New Roman" w:eastAsia="Times New Roman" w:hAnsi="Times New Roman" w:cs="Times New Roman"/>
            <w:color w:val="000096"/>
            <w:sz w:val="24"/>
            <w:szCs w:val="24"/>
            <w:lang w:eastAsia="ru-RU"/>
          </w:rPr>
          <w:t>ГОСТ 17.4.3.01-83</w:t>
        </w:r>
      </w:hyperlink>
      <w:r w:rsidRPr="00F7384E">
        <w:rPr>
          <w:rFonts w:ascii="Times New Roman" w:eastAsia="Times New Roman" w:hAnsi="Times New Roman" w:cs="Times New Roman"/>
          <w:color w:val="000000"/>
          <w:sz w:val="24"/>
          <w:szCs w:val="24"/>
          <w:lang w:eastAsia="ru-RU"/>
        </w:rPr>
        <w:t> Охрана природы. Почвы. Общие требования к отбору проб.</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5" w:tooltip="Водорода перекись. Технические условия" w:history="1">
        <w:r w:rsidRPr="00F7384E">
          <w:rPr>
            <w:rFonts w:ascii="Times New Roman" w:eastAsia="Times New Roman" w:hAnsi="Times New Roman" w:cs="Times New Roman"/>
            <w:color w:val="000096"/>
            <w:sz w:val="24"/>
            <w:szCs w:val="24"/>
            <w:lang w:eastAsia="ru-RU"/>
          </w:rPr>
          <w:t>ГОСТ 177-88</w:t>
        </w:r>
      </w:hyperlink>
      <w:r w:rsidRPr="00F7384E">
        <w:rPr>
          <w:rFonts w:ascii="Times New Roman" w:eastAsia="Times New Roman" w:hAnsi="Times New Roman" w:cs="Times New Roman"/>
          <w:color w:val="000000"/>
          <w:sz w:val="24"/>
          <w:szCs w:val="24"/>
          <w:lang w:eastAsia="ru-RU"/>
        </w:rPr>
        <w:t> Водорода перекись.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6" w:tooltip="Посуда мерная лабораторная стеклянная. Цилиндры, мензурки, колбы, пробирки. Общие технические условия" w:history="1">
        <w:r w:rsidRPr="00F7384E">
          <w:rPr>
            <w:rFonts w:ascii="Times New Roman" w:eastAsia="Times New Roman" w:hAnsi="Times New Roman" w:cs="Times New Roman"/>
            <w:color w:val="000096"/>
            <w:sz w:val="24"/>
            <w:szCs w:val="24"/>
            <w:lang w:eastAsia="ru-RU"/>
          </w:rPr>
          <w:t>ГОСТ 1770-74</w:t>
        </w:r>
      </w:hyperlink>
      <w:r w:rsidRPr="00F7384E">
        <w:rPr>
          <w:rFonts w:ascii="Times New Roman" w:eastAsia="Times New Roman" w:hAnsi="Times New Roman" w:cs="Times New Roman"/>
          <w:color w:val="000000"/>
          <w:sz w:val="24"/>
          <w:szCs w:val="24"/>
          <w:lang w:eastAsia="ru-RU"/>
        </w:rPr>
        <w:t> Посуда мерная лабораторная стеклянная. Цилиндры, мензурки, колбы, пробирки. Общие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7" w:tooltip="Точность (правильность и прецизионность) методов и результатов измерений. Часть 6. Использование значений точности на практике" w:history="1">
        <w:r w:rsidRPr="00F7384E">
          <w:rPr>
            <w:rFonts w:ascii="Times New Roman" w:eastAsia="Times New Roman" w:hAnsi="Times New Roman" w:cs="Times New Roman"/>
            <w:color w:val="000096"/>
            <w:sz w:val="24"/>
            <w:szCs w:val="24"/>
            <w:lang w:eastAsia="ru-RU"/>
          </w:rPr>
          <w:t>ГОСТ Р ИСО 5725-6-2002</w:t>
        </w:r>
      </w:hyperlink>
      <w:r w:rsidRPr="00F7384E">
        <w:rPr>
          <w:rFonts w:ascii="Times New Roman" w:eastAsia="Times New Roman" w:hAnsi="Times New Roman" w:cs="Times New Roman"/>
          <w:color w:val="000000"/>
          <w:sz w:val="24"/>
          <w:szCs w:val="24"/>
          <w:lang w:eastAsia="ru-RU"/>
        </w:rPr>
        <w:t> Точность (правильность и прецезионность) методов и результатов измерений. Часть 6. Использование значений точности на практике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8" w:tooltip="Сетки проволочные тканые с квадратными ячейками. Технические условия" w:history="1">
        <w:r w:rsidRPr="00F7384E">
          <w:rPr>
            <w:rFonts w:ascii="Times New Roman" w:eastAsia="Times New Roman" w:hAnsi="Times New Roman" w:cs="Times New Roman"/>
            <w:color w:val="000096"/>
            <w:sz w:val="24"/>
            <w:szCs w:val="24"/>
            <w:lang w:eastAsia="ru-RU"/>
          </w:rPr>
          <w:t>ГОСТ 6613-86</w:t>
        </w:r>
      </w:hyperlink>
      <w:r w:rsidRPr="00F7384E">
        <w:rPr>
          <w:rFonts w:ascii="Times New Roman" w:eastAsia="Times New Roman" w:hAnsi="Times New Roman" w:cs="Times New Roman"/>
          <w:color w:val="000000"/>
          <w:sz w:val="24"/>
          <w:szCs w:val="24"/>
          <w:lang w:eastAsia="ru-RU"/>
        </w:rPr>
        <w:t> Сетки проволочные тканые с квадратными ячейками.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19" w:tooltip="Вода дистиллированная. Технические условия" w:history="1">
        <w:r w:rsidRPr="00F7384E">
          <w:rPr>
            <w:rFonts w:ascii="Times New Roman" w:eastAsia="Times New Roman" w:hAnsi="Times New Roman" w:cs="Times New Roman"/>
            <w:color w:val="000096"/>
            <w:sz w:val="24"/>
            <w:szCs w:val="24"/>
            <w:lang w:eastAsia="ru-RU"/>
          </w:rPr>
          <w:t>ГОСТ 6709-72</w:t>
        </w:r>
      </w:hyperlink>
      <w:r w:rsidRPr="00F7384E">
        <w:rPr>
          <w:rFonts w:ascii="Times New Roman" w:eastAsia="Times New Roman" w:hAnsi="Times New Roman" w:cs="Times New Roman"/>
          <w:color w:val="000000"/>
          <w:sz w:val="24"/>
          <w:szCs w:val="24"/>
          <w:lang w:eastAsia="ru-RU"/>
        </w:rPr>
        <w:t> Вода дистиллированная.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0" w:tooltip="Посуда и оборудование лабораторные фарфоровые. Технические условия" w:history="1">
        <w:r w:rsidRPr="00F7384E">
          <w:rPr>
            <w:rFonts w:ascii="Times New Roman" w:eastAsia="Times New Roman" w:hAnsi="Times New Roman" w:cs="Times New Roman"/>
            <w:color w:val="000096"/>
            <w:sz w:val="24"/>
            <w:szCs w:val="24"/>
            <w:lang w:eastAsia="ru-RU"/>
          </w:rPr>
          <w:t>ГОСТ 9147-80</w:t>
        </w:r>
      </w:hyperlink>
      <w:r w:rsidRPr="00F7384E">
        <w:rPr>
          <w:rFonts w:ascii="Times New Roman" w:eastAsia="Times New Roman" w:hAnsi="Times New Roman" w:cs="Times New Roman"/>
          <w:color w:val="000000"/>
          <w:sz w:val="24"/>
          <w:szCs w:val="24"/>
          <w:lang w:eastAsia="ru-RU"/>
        </w:rPr>
        <w:t> Посуда и оборудование лабораторные фарфоровые.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1" w:tooltip="Аргон газообразный и жидкий. Технические условия" w:history="1">
        <w:r w:rsidRPr="00F7384E">
          <w:rPr>
            <w:rFonts w:ascii="Times New Roman" w:eastAsia="Times New Roman" w:hAnsi="Times New Roman" w:cs="Times New Roman"/>
            <w:color w:val="000096"/>
            <w:sz w:val="24"/>
            <w:szCs w:val="24"/>
            <w:lang w:eastAsia="ru-RU"/>
          </w:rPr>
          <w:t>ГОСТ 10157-79</w:t>
        </w:r>
      </w:hyperlink>
      <w:r w:rsidRPr="00F7384E">
        <w:rPr>
          <w:rFonts w:ascii="Times New Roman" w:eastAsia="Times New Roman" w:hAnsi="Times New Roman" w:cs="Times New Roman"/>
          <w:color w:val="000000"/>
          <w:sz w:val="24"/>
          <w:szCs w:val="24"/>
          <w:lang w:eastAsia="ru-RU"/>
        </w:rPr>
        <w:t> Аргон газообразный и жидкий.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2" w:tooltip="Реактивы. Кислота фтористоводородная. Технические условия" w:history="1">
        <w:r w:rsidRPr="00F7384E">
          <w:rPr>
            <w:rFonts w:ascii="Times New Roman" w:eastAsia="Times New Roman" w:hAnsi="Times New Roman" w:cs="Times New Roman"/>
            <w:color w:val="000096"/>
            <w:sz w:val="24"/>
            <w:szCs w:val="24"/>
            <w:lang w:eastAsia="ru-RU"/>
          </w:rPr>
          <w:t>ГОСТ 10484-78</w:t>
        </w:r>
      </w:hyperlink>
      <w:r w:rsidRPr="00F7384E">
        <w:rPr>
          <w:rFonts w:ascii="Times New Roman" w:eastAsia="Times New Roman" w:hAnsi="Times New Roman" w:cs="Times New Roman"/>
          <w:color w:val="000000"/>
          <w:sz w:val="24"/>
          <w:szCs w:val="24"/>
          <w:lang w:eastAsia="ru-RU"/>
        </w:rPr>
        <w:t> Кислота фтористоводородная.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3" w:tooltip="Кислота азотная особой чистоты. Технические условия" w:history="1">
        <w:r w:rsidRPr="00F7384E">
          <w:rPr>
            <w:rFonts w:ascii="Times New Roman" w:eastAsia="Times New Roman" w:hAnsi="Times New Roman" w:cs="Times New Roman"/>
            <w:color w:val="000096"/>
            <w:sz w:val="24"/>
            <w:szCs w:val="24"/>
            <w:lang w:eastAsia="ru-RU"/>
          </w:rPr>
          <w:t>ГОСТ 11125-84</w:t>
        </w:r>
      </w:hyperlink>
      <w:r w:rsidRPr="00F7384E">
        <w:rPr>
          <w:rFonts w:ascii="Times New Roman" w:eastAsia="Times New Roman" w:hAnsi="Times New Roman" w:cs="Times New Roman"/>
          <w:color w:val="000000"/>
          <w:sz w:val="24"/>
          <w:szCs w:val="24"/>
          <w:lang w:eastAsia="ru-RU"/>
        </w:rPr>
        <w:t> Кислота азотная особой чистоты.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4" w:tooltip="Кислота соляная особой чистоты. Технические условия" w:history="1">
        <w:r w:rsidRPr="00F7384E">
          <w:rPr>
            <w:rFonts w:ascii="Times New Roman" w:eastAsia="Times New Roman" w:hAnsi="Times New Roman" w:cs="Times New Roman"/>
            <w:color w:val="000096"/>
            <w:sz w:val="24"/>
            <w:szCs w:val="24"/>
            <w:lang w:eastAsia="ru-RU"/>
          </w:rPr>
          <w:t>ГОСТ 14261-77</w:t>
        </w:r>
      </w:hyperlink>
      <w:r w:rsidRPr="00F7384E">
        <w:rPr>
          <w:rFonts w:ascii="Times New Roman" w:eastAsia="Times New Roman" w:hAnsi="Times New Roman" w:cs="Times New Roman"/>
          <w:color w:val="000000"/>
          <w:sz w:val="24"/>
          <w:szCs w:val="24"/>
          <w:lang w:eastAsia="ru-RU"/>
        </w:rPr>
        <w:t> Кислота соляная особой чистоты.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5" w:tooltip="Электроплиты, электроплитки и жарочные электрошкафы бытовые. Общие технические условия" w:history="1">
        <w:r w:rsidRPr="00F7384E">
          <w:rPr>
            <w:rFonts w:ascii="Times New Roman" w:eastAsia="Times New Roman" w:hAnsi="Times New Roman" w:cs="Times New Roman"/>
            <w:color w:val="000096"/>
            <w:sz w:val="24"/>
            <w:szCs w:val="24"/>
            <w:lang w:eastAsia="ru-RU"/>
          </w:rPr>
          <w:t>ГОСТ 14919-83</w:t>
        </w:r>
      </w:hyperlink>
      <w:r w:rsidRPr="00F7384E">
        <w:rPr>
          <w:rFonts w:ascii="Times New Roman" w:eastAsia="Times New Roman" w:hAnsi="Times New Roman" w:cs="Times New Roman"/>
          <w:color w:val="000000"/>
          <w:sz w:val="24"/>
          <w:szCs w:val="24"/>
          <w:lang w:eastAsia="ru-RU"/>
        </w:rPr>
        <w:t> Электроплиты, электроплитки и жарочные электрошкафы бытовые. Общие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6" w:tooltip="Тигли, чаши, стаканы, колбы, воронки, пробирки и наконечники из прозрачного кварцевого стекла. Общие технические условия" w:history="1">
        <w:r w:rsidRPr="00F7384E">
          <w:rPr>
            <w:rFonts w:ascii="Times New Roman" w:eastAsia="Times New Roman" w:hAnsi="Times New Roman" w:cs="Times New Roman"/>
            <w:color w:val="000096"/>
            <w:sz w:val="24"/>
            <w:szCs w:val="24"/>
            <w:lang w:eastAsia="ru-RU"/>
          </w:rPr>
          <w:t>ГОСТ 19908-90</w:t>
        </w:r>
      </w:hyperlink>
      <w:r w:rsidRPr="00F7384E">
        <w:rPr>
          <w:rFonts w:ascii="Times New Roman" w:eastAsia="Times New Roman" w:hAnsi="Times New Roman" w:cs="Times New Roman"/>
          <w:color w:val="000000"/>
          <w:sz w:val="24"/>
          <w:szCs w:val="24"/>
          <w:lang w:eastAsia="ru-RU"/>
        </w:rPr>
        <w:t> Тигли, чашки, стаканы, колбы, воронки, наконечники и пробки из прозрачного кварцевого стекла. Общие технические условия.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7" w:tooltip="Весы лабораторные. Общие технические требования" w:history="1">
        <w:r w:rsidRPr="00F7384E">
          <w:rPr>
            <w:rFonts w:ascii="Times New Roman" w:eastAsia="Times New Roman" w:hAnsi="Times New Roman" w:cs="Times New Roman"/>
            <w:color w:val="000096"/>
            <w:sz w:val="24"/>
            <w:szCs w:val="24"/>
            <w:lang w:eastAsia="ru-RU"/>
          </w:rPr>
          <w:t>ГОСТ 24104-2001</w:t>
        </w:r>
      </w:hyperlink>
      <w:r w:rsidRPr="00F7384E">
        <w:rPr>
          <w:rFonts w:ascii="Times New Roman" w:eastAsia="Times New Roman" w:hAnsi="Times New Roman" w:cs="Times New Roman"/>
          <w:color w:val="000000"/>
          <w:sz w:val="24"/>
          <w:szCs w:val="24"/>
          <w:lang w:eastAsia="ru-RU"/>
        </w:rPr>
        <w:t> Весы лабораторные. Общие технические требования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8" w:tooltip="Посуда и оборудование лабораторные стеклянные. Типы, основные параметры и размеры" w:history="1">
        <w:r w:rsidRPr="00F7384E">
          <w:rPr>
            <w:rFonts w:ascii="Times New Roman" w:eastAsia="Times New Roman" w:hAnsi="Times New Roman" w:cs="Times New Roman"/>
            <w:color w:val="000096"/>
            <w:sz w:val="24"/>
            <w:szCs w:val="24"/>
            <w:lang w:eastAsia="ru-RU"/>
          </w:rPr>
          <w:t>ГОСТ 25336-82</w:t>
        </w:r>
      </w:hyperlink>
      <w:r w:rsidRPr="00F7384E">
        <w:rPr>
          <w:rFonts w:ascii="Times New Roman" w:eastAsia="Times New Roman" w:hAnsi="Times New Roman" w:cs="Times New Roman"/>
          <w:color w:val="000000"/>
          <w:sz w:val="24"/>
          <w:szCs w:val="24"/>
          <w:lang w:eastAsia="ru-RU"/>
        </w:rPr>
        <w:t> Посуда и оборудование лабораторные стеклянные. Типы, основные параметры и размеры.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29" w:tooltip="Почвы. Отбор проб" w:history="1">
        <w:r w:rsidRPr="00F7384E">
          <w:rPr>
            <w:rFonts w:ascii="Times New Roman" w:eastAsia="Times New Roman" w:hAnsi="Times New Roman" w:cs="Times New Roman"/>
            <w:color w:val="000096"/>
            <w:sz w:val="24"/>
            <w:szCs w:val="24"/>
            <w:lang w:eastAsia="ru-RU"/>
          </w:rPr>
          <w:t>ГОСТ 28168-89</w:t>
        </w:r>
      </w:hyperlink>
      <w:r w:rsidRPr="00F7384E">
        <w:rPr>
          <w:rFonts w:ascii="Times New Roman" w:eastAsia="Times New Roman" w:hAnsi="Times New Roman" w:cs="Times New Roman"/>
          <w:color w:val="000000"/>
          <w:sz w:val="24"/>
          <w:szCs w:val="24"/>
          <w:lang w:eastAsia="ru-RU"/>
        </w:rPr>
        <w:t> Почвы. Отбор проб.</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30" w:tooltip="Термометры жидкостные стеклянные. Общие технические требования. Методы испытаний" w:history="1">
        <w:r w:rsidRPr="00F7384E">
          <w:rPr>
            <w:rFonts w:ascii="Times New Roman" w:eastAsia="Times New Roman" w:hAnsi="Times New Roman" w:cs="Times New Roman"/>
            <w:color w:val="000096"/>
            <w:sz w:val="24"/>
            <w:szCs w:val="24"/>
            <w:lang w:eastAsia="ru-RU"/>
          </w:rPr>
          <w:t>ГОСТ 28498-90</w:t>
        </w:r>
      </w:hyperlink>
      <w:r w:rsidRPr="00F7384E">
        <w:rPr>
          <w:rFonts w:ascii="Times New Roman" w:eastAsia="Times New Roman" w:hAnsi="Times New Roman" w:cs="Times New Roman"/>
          <w:color w:val="000000"/>
          <w:sz w:val="24"/>
          <w:szCs w:val="24"/>
          <w:lang w:eastAsia="ru-RU"/>
        </w:rPr>
        <w:t> Термометры жидкостные стеклянные. Общие технические требования. Методы испытаний.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hyperlink r:id="rId31" w:tooltip="Посуда лабораторная стеклянная. Пипетки градуированные. Часть 1. Общие требования" w:history="1">
        <w:r w:rsidRPr="00F7384E">
          <w:rPr>
            <w:rFonts w:ascii="Times New Roman" w:eastAsia="Times New Roman" w:hAnsi="Times New Roman" w:cs="Times New Roman"/>
            <w:color w:val="000096"/>
            <w:sz w:val="24"/>
            <w:szCs w:val="24"/>
            <w:lang w:eastAsia="ru-RU"/>
          </w:rPr>
          <w:t>ГОСТ 29227-91</w:t>
        </w:r>
      </w:hyperlink>
      <w:r w:rsidRPr="00F7384E">
        <w:rPr>
          <w:rFonts w:ascii="Times New Roman" w:eastAsia="Times New Roman" w:hAnsi="Times New Roman" w:cs="Times New Roman"/>
          <w:color w:val="000000"/>
          <w:sz w:val="24"/>
          <w:szCs w:val="24"/>
          <w:lang w:eastAsia="ru-RU"/>
        </w:rPr>
        <w:t> (ИСО 835-1-81) Посуда лабораторная стеклянная. Пипетки градуированные. Часть 1. Общие требования</w:t>
      </w:r>
    </w:p>
    <w:p w:rsidR="00F7384E" w:rsidRPr="00F7384E" w:rsidRDefault="00F7384E" w:rsidP="00F7384E">
      <w:pPr>
        <w:shd w:val="clear" w:color="auto" w:fill="FFFFFF"/>
        <w:spacing w:before="120"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pacing w:val="20"/>
          <w:sz w:val="20"/>
          <w:szCs w:val="20"/>
          <w:lang w:eastAsia="ru-RU"/>
        </w:rPr>
        <w:t>Примечание</w:t>
      </w:r>
      <w:r w:rsidRPr="00F7384E">
        <w:rPr>
          <w:rFonts w:ascii="Times New Roman" w:eastAsia="Times New Roman" w:hAnsi="Times New Roman" w:cs="Times New Roman"/>
          <w:color w:val="000000"/>
          <w:sz w:val="20"/>
          <w:szCs w:val="20"/>
          <w:lang w:eastAsia="ru-RU"/>
        </w:rPr>
        <w:t> - При пользовании настоящим документом целесообразно проверить действие ссылочных стандартов по указателю «Национальные стандарты», составленному по состоянию на 1 января текущего года, и по соответствующим информационным указателям, опубликованным в текущем году. Если ссылочный документ заменен (изменен), то при пользовании настоящим документом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эту ссылку.</w:t>
      </w:r>
    </w:p>
    <w:p w:rsidR="00F7384E" w:rsidRPr="00F7384E" w:rsidRDefault="00F7384E" w:rsidP="00F7384E">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4" w:name="i51589"/>
      <w:r w:rsidRPr="00F7384E">
        <w:rPr>
          <w:rFonts w:ascii="Times New Roman" w:eastAsia="Times New Roman" w:hAnsi="Times New Roman" w:cs="Times New Roman"/>
          <w:b/>
          <w:bCs/>
          <w:color w:val="000000"/>
          <w:kern w:val="36"/>
          <w:sz w:val="33"/>
          <w:szCs w:val="33"/>
          <w:lang w:eastAsia="ru-RU"/>
        </w:rPr>
        <w:t>3 Средства измерений, вспомогательное оборудование, реактивы, материалы</w:t>
      </w:r>
      <w:bookmarkEnd w:id="4"/>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Атомно-эмиссионный спектрометр с ионизацией в индуктивно связанной плазме, например, TRACE ICAP 61E фирмы Thermo Jarrell Ash, или любой другой аналогичный, обладающий метрологическими и техническими характеристиками не хуже указанного.</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Масс-спектрометр с ионизацией в индуктивно связанной плазме Agilent, например 7500с фирмы Agilent, или любой другой аналогичный, обладающий метрологическими и техническими характеристиками не хуже указанного.</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Государственные стандартные образцы по </w:t>
      </w:r>
      <w:hyperlink r:id="rId32" w:tooltip="Государственная система обеспечения единства измерений. Стандартные образцы состава и свойств веществ и материалов. Основные положения" w:history="1">
        <w:r w:rsidRPr="00F7384E">
          <w:rPr>
            <w:rFonts w:ascii="Times New Roman" w:eastAsia="Times New Roman" w:hAnsi="Times New Roman" w:cs="Times New Roman"/>
            <w:color w:val="000096"/>
            <w:sz w:val="24"/>
            <w:szCs w:val="24"/>
            <w:lang w:eastAsia="ru-RU"/>
          </w:rPr>
          <w:t>ГОСТ 8.315</w:t>
        </w:r>
      </w:hyperlink>
      <w:r w:rsidRPr="00F7384E">
        <w:rPr>
          <w:rFonts w:ascii="Times New Roman" w:eastAsia="Times New Roman" w:hAnsi="Times New Roman" w:cs="Times New Roman"/>
          <w:color w:val="000000"/>
          <w:sz w:val="24"/>
          <w:szCs w:val="24"/>
          <w:lang w:eastAsia="ru-RU"/>
        </w:rPr>
        <w:t> (ГСО) состава водных растворов ионов алюминия, бария, бериллия, бора, ванадия, висмута, вольфрама, железа, иттрия, кадмия, кальция, калия, кобальта, лантана, лития, магния, марганца, меди, молибдена, мышьяка, натрия, никеля, олова, рубидия, свинца, селена, серы, серебра, скандия, стронция, сурьмы, таллия, теллура, титана, тория, урана, фосфора, хрома, цезия, церия, цинка или их смеси с погрешностью аттестованного значения не более 2 %.</w:t>
      </w:r>
    </w:p>
    <w:p w:rsidR="00F7384E" w:rsidRPr="00F7384E" w:rsidRDefault="00F7384E" w:rsidP="00F7384E">
      <w:pPr>
        <w:shd w:val="clear" w:color="auto" w:fill="FFFFFF"/>
        <w:spacing w:before="120" w:after="12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pacing w:val="20"/>
          <w:sz w:val="20"/>
          <w:szCs w:val="20"/>
          <w:lang w:eastAsia="ru-RU"/>
        </w:rPr>
        <w:t>Примечание</w:t>
      </w:r>
      <w:r w:rsidRPr="00F7384E">
        <w:rPr>
          <w:rFonts w:ascii="Times New Roman" w:eastAsia="Times New Roman" w:hAnsi="Times New Roman" w:cs="Times New Roman"/>
          <w:color w:val="000000"/>
          <w:sz w:val="20"/>
          <w:szCs w:val="20"/>
          <w:lang w:eastAsia="ru-RU"/>
        </w:rPr>
        <w:t> - при отсутствии в государственном реестре утвержденных типов необходимых ГСО или многоэлементных стандартных растворов ионов элементов импортного производства допускается использовать СОП и аттестованные смеси водных растворов ионов элементов.</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Многоэлементные стандартные водные растворы ионов железа, калия, кальция, натрия, магния, стронция, серебра, алюминия, мышьяка, бария, бериллия, кадмия, кобальта, хрома, меди, марганца, молибдена, никеля, свинца, сурьмы, селена, таллия, ванадия, цинка, тория, урана и других - производства фирмы Agilent № 5183-4682 и № 8500-6940, № 8500-6942, № 8500-6944 или любой другой аналогичный с погрешностью аттестованного значения не более 2 %.</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Государственные стандартные образцы состава почв, например, чернозема типичного (комплект СЧТ) ГСО 2507-83, 2508-83, 2509-83.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Государственный стандартный образец состава горной породы, например, «Габбро Эссекситовое» (СГД-1 А) № 521-84П.</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Государственный стандартный образец состава горной породы, например, «Трапп» (СТ-1А) № 519-84П.</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Государственный стандартный образец состава донных отложений оз. Байкал (БИЛ-2) ГСО № 7176-95.</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Государственные стандартные образцы состава континентальных осадочных отложений, например, 5364-90 (ООКО204), 56-366-90 (ООКО302).</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Отраслевой стандартный образец состава (Агрохимических показателей) почвы, например, серой лесной легкосуглинистой САСлП-05/1 ОСО № 39103.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Отраслевой стандартный образец состава (Агрохимических показателей) засоленной почвы САЗП-98 ОСО № 39804.</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Весы лабораторные по </w:t>
      </w:r>
      <w:hyperlink r:id="rId33" w:tooltip="Весы лабораторные. Общие технические требования" w:history="1">
        <w:r w:rsidRPr="00F7384E">
          <w:rPr>
            <w:rFonts w:ascii="Times New Roman" w:eastAsia="Times New Roman" w:hAnsi="Times New Roman" w:cs="Times New Roman"/>
            <w:color w:val="000096"/>
            <w:sz w:val="24"/>
            <w:szCs w:val="24"/>
            <w:lang w:eastAsia="ru-RU"/>
          </w:rPr>
          <w:t>ГОСТ 24104</w:t>
        </w:r>
      </w:hyperlink>
      <w:r w:rsidRPr="00F7384E">
        <w:rPr>
          <w:rFonts w:ascii="Times New Roman" w:eastAsia="Times New Roman" w:hAnsi="Times New Roman" w:cs="Times New Roman"/>
          <w:color w:val="000000"/>
          <w:sz w:val="24"/>
          <w:szCs w:val="24"/>
          <w:lang w:eastAsia="ru-RU"/>
        </w:rPr>
        <w:t> с наибольшим пределом взвешивания 210 г, ценой деления 0,1 мг и погрешностью не более 0,75 мг.</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Цилиндры мерные по ГОСТ 1770, 2 класса точности.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Колбы мерные по ГОСТ 1770, 2 класса точности.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Пробирки градуированные, вместимостью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по ГОСТ 1770.</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Пипетки градуированные по </w:t>
      </w:r>
      <w:hyperlink r:id="rId34" w:tooltip="Посуда лабораторная стеклянная. Пипетки градуированные. Часть 1. Общие требования" w:history="1">
        <w:r w:rsidRPr="00F7384E">
          <w:rPr>
            <w:rFonts w:ascii="Times New Roman" w:eastAsia="Times New Roman" w:hAnsi="Times New Roman" w:cs="Times New Roman"/>
            <w:color w:val="000096"/>
            <w:sz w:val="24"/>
            <w:szCs w:val="24"/>
            <w:lang w:eastAsia="ru-RU"/>
          </w:rPr>
          <w:t>ГОСТ 29227</w:t>
        </w:r>
      </w:hyperlink>
      <w:r w:rsidRPr="00F7384E">
        <w:rPr>
          <w:rFonts w:ascii="Times New Roman" w:eastAsia="Times New Roman" w:hAnsi="Times New Roman" w:cs="Times New Roman"/>
          <w:color w:val="000000"/>
          <w:sz w:val="24"/>
          <w:szCs w:val="24"/>
          <w:lang w:eastAsia="ru-RU"/>
        </w:rPr>
        <w:t>, 2 класса точности.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Устройство для микроволнового разложения «MARS-5» c максимальной выходной мощностью излучения 1200 Вт и фиксированной частотой излучения 2450 МГц, сосудами для микроволнового разложения типа НР-500 Plus., или любое другое аналогичное устройство, обладающее техническими характеристиками не хуже указанных.</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Термометр от 0 до 100 °С 2-го класса точности по </w:t>
      </w:r>
      <w:hyperlink r:id="rId35" w:tooltip="Термометры жидкостные стеклянные. Общие технические требования. Методы испытаний" w:history="1">
        <w:r w:rsidRPr="00F7384E">
          <w:rPr>
            <w:rFonts w:ascii="Times New Roman" w:eastAsia="Times New Roman" w:hAnsi="Times New Roman" w:cs="Times New Roman"/>
            <w:color w:val="000096"/>
            <w:sz w:val="24"/>
            <w:szCs w:val="24"/>
            <w:lang w:eastAsia="ru-RU"/>
          </w:rPr>
          <w:t>ГОСТ 28498</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Стаканы или колбы термостойкие по </w:t>
      </w:r>
      <w:hyperlink r:id="rId36" w:tooltip="Посуда и оборудование лабораторные стеклянные. Типы, основные параметры и размеры" w:history="1">
        <w:r w:rsidRPr="00F7384E">
          <w:rPr>
            <w:rFonts w:ascii="Times New Roman" w:eastAsia="Times New Roman" w:hAnsi="Times New Roman" w:cs="Times New Roman"/>
            <w:color w:val="000096"/>
            <w:sz w:val="24"/>
            <w:szCs w:val="24"/>
            <w:lang w:eastAsia="ru-RU"/>
          </w:rPr>
          <w:t>ГОСТ 25336</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Фильтры бумажные обеззоленные, синяя лента, например, по ТУ 6-09-1678-86.</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Ступка и пестик фарфоровые по </w:t>
      </w:r>
      <w:hyperlink r:id="rId37" w:tooltip="Посуда и оборудование лабораторные фарфоровые. Технические условия" w:history="1">
        <w:r w:rsidRPr="00F7384E">
          <w:rPr>
            <w:rFonts w:ascii="Times New Roman" w:eastAsia="Times New Roman" w:hAnsi="Times New Roman" w:cs="Times New Roman"/>
            <w:color w:val="000096"/>
            <w:sz w:val="24"/>
            <w:szCs w:val="24"/>
            <w:lang w:eastAsia="ru-RU"/>
          </w:rPr>
          <w:t>ГОСТ 9147</w:t>
        </w:r>
      </w:hyperlink>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Сита почвенные с сеткой 1 мм по </w:t>
      </w:r>
      <w:hyperlink r:id="rId38" w:tooltip="Сетки проволочные тканые с квадратными ячейками. Технические условия" w:history="1">
        <w:r w:rsidRPr="00F7384E">
          <w:rPr>
            <w:rFonts w:ascii="Times New Roman" w:eastAsia="Times New Roman" w:hAnsi="Times New Roman" w:cs="Times New Roman"/>
            <w:color w:val="000096"/>
            <w:sz w:val="24"/>
            <w:szCs w:val="24"/>
            <w:lang w:eastAsia="ru-RU"/>
          </w:rPr>
          <w:t>ГОСТ 6613</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Посуда из стеклоуглерода.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Шкаф сушильный лабораторный.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Электроплита по </w:t>
      </w:r>
      <w:hyperlink r:id="rId39" w:tooltip="Электроплиты, электроплитки и жарочные электрошкафы бытовые. Общие технические условия" w:history="1">
        <w:r w:rsidRPr="00F7384E">
          <w:rPr>
            <w:rFonts w:ascii="Times New Roman" w:eastAsia="Times New Roman" w:hAnsi="Times New Roman" w:cs="Times New Roman"/>
            <w:color w:val="000096"/>
            <w:sz w:val="24"/>
            <w:szCs w:val="24"/>
            <w:lang w:eastAsia="ru-RU"/>
          </w:rPr>
          <w:t>ГОСТ 14919</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Пробирки из фторопласта емкостью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Эксикатор по </w:t>
      </w:r>
      <w:hyperlink r:id="rId40" w:tooltip="Посуда и оборудование лабораторные стеклянные. Типы, основные параметры и размеры" w:history="1">
        <w:r w:rsidRPr="00F7384E">
          <w:rPr>
            <w:rFonts w:ascii="Times New Roman" w:eastAsia="Times New Roman" w:hAnsi="Times New Roman" w:cs="Times New Roman"/>
            <w:color w:val="000096"/>
            <w:sz w:val="24"/>
            <w:szCs w:val="24"/>
            <w:lang w:eastAsia="ru-RU"/>
          </w:rPr>
          <w:t>ГОСТ 25336</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Кислота азотная, например, по </w:t>
      </w:r>
      <w:hyperlink r:id="rId41" w:tooltip="Кислота азотная особой чистоты. Технические условия" w:history="1">
        <w:r w:rsidRPr="00F7384E">
          <w:rPr>
            <w:rFonts w:ascii="Times New Roman" w:eastAsia="Times New Roman" w:hAnsi="Times New Roman" w:cs="Times New Roman"/>
            <w:color w:val="000096"/>
            <w:sz w:val="24"/>
            <w:szCs w:val="24"/>
            <w:lang w:eastAsia="ru-RU"/>
          </w:rPr>
          <w:t>ГОСТ 11125</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Кислота хлористоводородная, например, по </w:t>
      </w:r>
      <w:hyperlink r:id="rId42" w:tooltip="Кислота соляная особой чистоты. Технические условия" w:history="1">
        <w:r w:rsidRPr="00F7384E">
          <w:rPr>
            <w:rFonts w:ascii="Times New Roman" w:eastAsia="Times New Roman" w:hAnsi="Times New Roman" w:cs="Times New Roman"/>
            <w:color w:val="000096"/>
            <w:sz w:val="24"/>
            <w:szCs w:val="24"/>
            <w:lang w:eastAsia="ru-RU"/>
          </w:rPr>
          <w:t>ГОСТ 14261</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Кислота фтористоводородная х.ч., например, по </w:t>
      </w:r>
      <w:hyperlink r:id="rId43" w:tooltip="Реактивы. Кислота фтористоводородная. Технические условия" w:history="1">
        <w:r w:rsidRPr="00F7384E">
          <w:rPr>
            <w:rFonts w:ascii="Times New Roman" w:eastAsia="Times New Roman" w:hAnsi="Times New Roman" w:cs="Times New Roman"/>
            <w:color w:val="000096"/>
            <w:sz w:val="24"/>
            <w:szCs w:val="24"/>
            <w:lang w:eastAsia="ru-RU"/>
          </w:rPr>
          <w:t>ГОСТ 10484</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Кислота хлорная ХЧ, например, по ТУ 6-09-2878-84.</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Перекись водорода, например по ГОСТ 177.</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Вода бидистиллированная или деионизированная (дистиллированная вода по </w:t>
      </w:r>
      <w:hyperlink r:id="rId44" w:tooltip="Вода дистиллированная. Технические условия" w:history="1">
        <w:r w:rsidRPr="00F7384E">
          <w:rPr>
            <w:rFonts w:ascii="Times New Roman" w:eastAsia="Times New Roman" w:hAnsi="Times New Roman" w:cs="Times New Roman"/>
            <w:color w:val="000096"/>
            <w:sz w:val="24"/>
            <w:szCs w:val="24"/>
            <w:lang w:eastAsia="ru-RU"/>
          </w:rPr>
          <w:t>ГОСТ 6709</w:t>
        </w:r>
      </w:hyperlink>
      <w:r w:rsidRPr="00F7384E">
        <w:rPr>
          <w:rFonts w:ascii="Times New Roman" w:eastAsia="Times New Roman" w:hAnsi="Times New Roman" w:cs="Times New Roman"/>
          <w:color w:val="000000"/>
          <w:sz w:val="24"/>
          <w:szCs w:val="24"/>
          <w:lang w:eastAsia="ru-RU"/>
        </w:rPr>
        <w:t>, перегнанная повторно или пропущенная через колонку с ионообменной смолой). Допускается использовать специализированную установку для получения деионизированной воды.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Индий металлический, х.ч.</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Мельница зерновая лабораторная.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Аргон газообразный высокой чистоты по </w:t>
      </w:r>
      <w:hyperlink r:id="rId45" w:tooltip="Аргон газообразный и жидкий. Технические условия" w:history="1">
        <w:r w:rsidRPr="00F7384E">
          <w:rPr>
            <w:rFonts w:ascii="Times New Roman" w:eastAsia="Times New Roman" w:hAnsi="Times New Roman" w:cs="Times New Roman"/>
            <w:color w:val="000096"/>
            <w:sz w:val="24"/>
            <w:szCs w:val="24"/>
            <w:lang w:eastAsia="ru-RU"/>
          </w:rPr>
          <w:t>ГОСТ 10157</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Гелий газообразный, чистоты не менее 99,995 %.</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Допускается использование других средств измерений, вспомогательного оборудования, материалов и реактивов с техническими и метрологическими характеристиками не хуже указанных.</w:t>
      </w:r>
    </w:p>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5" w:name="i62242"/>
      <w:r w:rsidRPr="00F7384E">
        <w:rPr>
          <w:rFonts w:ascii="Times New Roman" w:eastAsia="Times New Roman" w:hAnsi="Times New Roman" w:cs="Times New Roman"/>
          <w:b/>
          <w:bCs/>
          <w:color w:val="000000"/>
          <w:kern w:val="36"/>
          <w:sz w:val="33"/>
          <w:szCs w:val="33"/>
          <w:lang w:eastAsia="ru-RU"/>
        </w:rPr>
        <w:t>4 Подготовка к выполнению измерений.</w:t>
      </w:r>
      <w:bookmarkEnd w:id="5"/>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4.1 Отбор проб.</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Отбор хранение, транспортировка и подготовка для анализа проб производится в соответствии с </w:t>
      </w:r>
      <w:hyperlink r:id="rId46" w:tooltip="Охрана природы. Почвы. Общие требования к отбору проб" w:history="1">
        <w:r w:rsidRPr="00F7384E">
          <w:rPr>
            <w:rFonts w:ascii="Times New Roman" w:eastAsia="Times New Roman" w:hAnsi="Times New Roman" w:cs="Times New Roman"/>
            <w:color w:val="000096"/>
            <w:sz w:val="24"/>
            <w:szCs w:val="24"/>
            <w:lang w:eastAsia="ru-RU"/>
          </w:rPr>
          <w:t>ГОСТ 17.4.3.01</w:t>
        </w:r>
      </w:hyperlink>
      <w:r w:rsidRPr="00F7384E">
        <w:rPr>
          <w:rFonts w:ascii="Times New Roman" w:eastAsia="Times New Roman" w:hAnsi="Times New Roman" w:cs="Times New Roman"/>
          <w:color w:val="000000"/>
          <w:sz w:val="24"/>
          <w:szCs w:val="24"/>
          <w:lang w:eastAsia="ru-RU"/>
        </w:rPr>
        <w:t>-84, </w:t>
      </w:r>
      <w:hyperlink r:id="rId47" w:tooltip="Почвы. Отбор проб" w:history="1">
        <w:r w:rsidRPr="00F7384E">
          <w:rPr>
            <w:rFonts w:ascii="Times New Roman" w:eastAsia="Times New Roman" w:hAnsi="Times New Roman" w:cs="Times New Roman"/>
            <w:color w:val="000096"/>
            <w:sz w:val="24"/>
            <w:szCs w:val="24"/>
            <w:lang w:eastAsia="ru-RU"/>
          </w:rPr>
          <w:t>ГОСТ 28168-89</w:t>
        </w:r>
      </w:hyperlink>
      <w:r w:rsidRPr="00F7384E">
        <w:rPr>
          <w:rFonts w:ascii="Times New Roman" w:eastAsia="Times New Roman" w:hAnsi="Times New Roman" w:cs="Times New Roman"/>
          <w:color w:val="000000"/>
          <w:sz w:val="24"/>
          <w:szCs w:val="24"/>
          <w:lang w:eastAsia="ru-RU"/>
        </w:rPr>
        <w:t>, другими нормативными документами, правилами, инструкциями, утвержденными и применяемыми в установленном порядке.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4.2 Приготовление вспомогательных растворов.</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Растворы кислот готовят в вытяжном шкафу. Срок хранения растворов кислот не более 6 мес. Кислоты, используемые для приготовления растворов, консервации и подготовки проб к анализу, должны быть особой чистоты (ос.ч.) или химически чистые (х.ч.).</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6" w:name="i73061"/>
      <w:r w:rsidRPr="00F7384E">
        <w:rPr>
          <w:rFonts w:ascii="Times New Roman" w:eastAsia="Times New Roman" w:hAnsi="Times New Roman" w:cs="Times New Roman"/>
          <w:color w:val="000000"/>
          <w:sz w:val="24"/>
          <w:szCs w:val="24"/>
          <w:lang w:eastAsia="ru-RU"/>
        </w:rPr>
        <w:t>4.2.1 Приготовление раствора азотной кислоты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bookmarkEnd w:id="6"/>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1 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мерным цилиндром вместимостью 100 см</w:t>
      </w:r>
      <w:r w:rsidRPr="00F7384E">
        <w:rPr>
          <w:rFonts w:ascii="Times New Roman" w:eastAsia="Times New Roman" w:hAnsi="Times New Roman" w:cs="Times New Roman"/>
          <w:color w:val="000000"/>
          <w:sz w:val="24"/>
          <w:szCs w:val="24"/>
          <w:vertAlign w:val="superscript"/>
          <w:lang w:eastAsia="ru-RU"/>
        </w:rPr>
        <w:t>3 </w:t>
      </w:r>
      <w:r w:rsidRPr="00F7384E">
        <w:rPr>
          <w:rFonts w:ascii="Times New Roman" w:eastAsia="Times New Roman" w:hAnsi="Times New Roman" w:cs="Times New Roman"/>
          <w:color w:val="000000"/>
          <w:sz w:val="24"/>
          <w:szCs w:val="24"/>
          <w:lang w:eastAsia="ru-RU"/>
        </w:rPr>
        <w:t>отмеряют 20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азотной кислоты и переносят в мерную колбу вместимостью 1 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 которую предварительно помещают 20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бидистиллированной или деионизированной воды, и доводят объем раствора бидистиллированной или деионизированной водой до метки. Раствор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4.2.2 Приготовление раствора азотной кислоты молярной концентрации 5,0 моль/дм</w:t>
      </w:r>
      <w:r w:rsidRPr="00F7384E">
        <w:rPr>
          <w:rFonts w:ascii="Times New Roman" w:eastAsia="Times New Roman" w:hAnsi="Times New Roman" w:cs="Times New Roman"/>
          <w:color w:val="000000"/>
          <w:sz w:val="24"/>
          <w:szCs w:val="24"/>
          <w:vertAlign w:val="superscript"/>
          <w:lang w:eastAsia="ru-RU"/>
        </w:rPr>
        <w:t>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1 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мерным цилиндром вместимостью 500 см</w:t>
      </w:r>
      <w:r w:rsidRPr="00F7384E">
        <w:rPr>
          <w:rFonts w:ascii="Times New Roman" w:eastAsia="Times New Roman" w:hAnsi="Times New Roman" w:cs="Times New Roman"/>
          <w:color w:val="000000"/>
          <w:sz w:val="24"/>
          <w:szCs w:val="24"/>
          <w:vertAlign w:val="superscript"/>
          <w:lang w:eastAsia="ru-RU"/>
        </w:rPr>
        <w:t>3 </w:t>
      </w:r>
      <w:r w:rsidRPr="00F7384E">
        <w:rPr>
          <w:rFonts w:ascii="Times New Roman" w:eastAsia="Times New Roman" w:hAnsi="Times New Roman" w:cs="Times New Roman"/>
          <w:color w:val="000000"/>
          <w:sz w:val="24"/>
          <w:szCs w:val="24"/>
          <w:lang w:eastAsia="ru-RU"/>
        </w:rPr>
        <w:t>отмеряют 350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азотной кислоты и переносят в мерную колбу вместимостью 1 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 которую предварительно помещают 500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бидистиллированной или деионизированной воды, и доводят объем раствора бидистиллированной или деионизированной водой до метки. Раствор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4.2.3 Приготовление раствора хлористоводородной кислоты молярной концентрации 6,0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1 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мерным цилиндром вместимостью 500 см</w:t>
      </w:r>
      <w:r w:rsidRPr="00F7384E">
        <w:rPr>
          <w:rFonts w:ascii="Times New Roman" w:eastAsia="Times New Roman" w:hAnsi="Times New Roman" w:cs="Times New Roman"/>
          <w:color w:val="000000"/>
          <w:sz w:val="24"/>
          <w:szCs w:val="24"/>
          <w:vertAlign w:val="superscript"/>
          <w:lang w:eastAsia="ru-RU"/>
        </w:rPr>
        <w:t>3 </w:t>
      </w:r>
      <w:r w:rsidRPr="00F7384E">
        <w:rPr>
          <w:rFonts w:ascii="Times New Roman" w:eastAsia="Times New Roman" w:hAnsi="Times New Roman" w:cs="Times New Roman"/>
          <w:color w:val="000000"/>
          <w:sz w:val="24"/>
          <w:szCs w:val="24"/>
          <w:lang w:eastAsia="ru-RU"/>
        </w:rPr>
        <w:t>отмеряют 495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хлористоводородной кислоты и переносят в мерную колбу вместимостью 1 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 которую прилито приблизительно 200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бидистиллированной или деионизированной воды, затем доводят раствор до метки бидистиллированной или деионизированной водой. Раствор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7" w:name="i85001"/>
      <w:r w:rsidRPr="00F7384E">
        <w:rPr>
          <w:rFonts w:ascii="Times New Roman" w:eastAsia="Times New Roman" w:hAnsi="Times New Roman" w:cs="Times New Roman"/>
          <w:color w:val="000000"/>
          <w:sz w:val="24"/>
          <w:szCs w:val="24"/>
          <w:lang w:eastAsia="ru-RU"/>
        </w:rPr>
        <w:t>4.2.4 Приготовление раствора с массовой концентрацией ионов индия </w:t>
      </w:r>
      <w:bookmarkEnd w:id="7"/>
      <w:r w:rsidRPr="00F7384E">
        <w:rPr>
          <w:rFonts w:ascii="Times New Roman" w:eastAsia="Times New Roman" w:hAnsi="Times New Roman" w:cs="Times New Roman"/>
          <w:color w:val="000000"/>
          <w:sz w:val="24"/>
          <w:szCs w:val="24"/>
          <w:lang w:eastAsia="ru-RU"/>
        </w:rPr>
        <w:t>1,0 г/дм</w:t>
      </w:r>
      <w:r w:rsidRPr="00F7384E">
        <w:rPr>
          <w:rFonts w:ascii="Times New Roman" w:eastAsia="Times New Roman" w:hAnsi="Times New Roman" w:cs="Times New Roman"/>
          <w:color w:val="000000"/>
          <w:sz w:val="24"/>
          <w:szCs w:val="24"/>
          <w:vertAlign w:val="superscript"/>
          <w:lang w:eastAsia="ru-RU"/>
        </w:rPr>
        <w:t>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в стаканчике взвешивают 0,10 г металлического индия. Навеску растворяют в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азотной кислоты и количественно переносят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xml:space="preserve">. Затем раствор в колбе доводят до метки </w:t>
      </w:r>
      <w:r w:rsidRPr="00F7384E">
        <w:rPr>
          <w:rFonts w:ascii="Times New Roman" w:eastAsia="Times New Roman" w:hAnsi="Times New Roman" w:cs="Times New Roman"/>
          <w:color w:val="000000"/>
          <w:sz w:val="24"/>
          <w:szCs w:val="24"/>
          <w:lang w:eastAsia="ru-RU"/>
        </w:rPr>
        <w:lastRenderedPageBreak/>
        <w:t>бидистиллированной или деионизированной водой. Раствор перемешивают. Срок хранения раствора не более 6 мес.</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8" w:name="i97003"/>
      <w:r w:rsidRPr="00F7384E">
        <w:rPr>
          <w:rFonts w:ascii="Times New Roman" w:eastAsia="Times New Roman" w:hAnsi="Times New Roman" w:cs="Times New Roman"/>
          <w:color w:val="000000"/>
          <w:sz w:val="24"/>
          <w:szCs w:val="24"/>
          <w:lang w:eastAsia="ru-RU"/>
        </w:rPr>
        <w:t>4.2.5 Приготовление раствора с массовой концентрацией ионов индия 0,1 г/дм</w:t>
      </w:r>
      <w:r w:rsidRPr="00F7384E">
        <w:rPr>
          <w:rFonts w:ascii="Times New Roman" w:eastAsia="Times New Roman" w:hAnsi="Times New Roman" w:cs="Times New Roman"/>
          <w:color w:val="000000"/>
          <w:sz w:val="24"/>
          <w:szCs w:val="24"/>
          <w:vertAlign w:val="superscript"/>
          <w:lang w:eastAsia="ru-RU"/>
        </w:rPr>
        <w:t>3</w:t>
      </w:r>
      <w:bookmarkEnd w:id="8"/>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вносят пипеткой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ионов индия по </w:t>
      </w:r>
      <w:hyperlink r:id="rId48" w:anchor="i85001" w:tooltip="Пункт 4.2.4" w:history="1">
        <w:r w:rsidRPr="00F7384E">
          <w:rPr>
            <w:rFonts w:ascii="Times New Roman" w:eastAsia="Times New Roman" w:hAnsi="Times New Roman" w:cs="Times New Roman"/>
            <w:color w:val="000096"/>
            <w:sz w:val="24"/>
            <w:szCs w:val="24"/>
            <w:lang w:eastAsia="ru-RU"/>
          </w:rPr>
          <w:t>4.2.4</w:t>
        </w:r>
      </w:hyperlink>
      <w:r w:rsidRPr="00F7384E">
        <w:rPr>
          <w:rFonts w:ascii="Times New Roman" w:eastAsia="Times New Roman" w:hAnsi="Times New Roman" w:cs="Times New Roman"/>
          <w:color w:val="000000"/>
          <w:sz w:val="24"/>
          <w:szCs w:val="24"/>
          <w:lang w:eastAsia="ru-RU"/>
        </w:rPr>
        <w:t>, затем добавляют 2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азотной кислоты и доводят объем до метки бидистиллированной или деионизированной водой. Раствор перемешивают. Срок хранения раствора не более 3 мес.</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4.2.6 Приготовление раствора с массовой концентрацией ионов индия 0,5 мг/дм</w:t>
      </w:r>
      <w:r w:rsidRPr="00F7384E">
        <w:rPr>
          <w:rFonts w:ascii="Times New Roman" w:eastAsia="Times New Roman" w:hAnsi="Times New Roman" w:cs="Times New Roman"/>
          <w:color w:val="000000"/>
          <w:sz w:val="24"/>
          <w:szCs w:val="24"/>
          <w:vertAlign w:val="superscript"/>
          <w:lang w:eastAsia="ru-RU"/>
        </w:rPr>
        <w:t>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500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в мерную колбу вместимостью 500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вносят 2,5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ионов индия по </w:t>
      </w:r>
      <w:hyperlink r:id="rId49" w:anchor="i97003" w:tooltip="Пункт 4.2.5" w:history="1">
        <w:r w:rsidRPr="00F7384E">
          <w:rPr>
            <w:rFonts w:ascii="Times New Roman" w:eastAsia="Times New Roman" w:hAnsi="Times New Roman" w:cs="Times New Roman"/>
            <w:color w:val="000096"/>
            <w:sz w:val="24"/>
            <w:szCs w:val="24"/>
            <w:lang w:eastAsia="ru-RU"/>
          </w:rPr>
          <w:t>4.2.5</w:t>
        </w:r>
      </w:hyperlink>
      <w:r w:rsidRPr="00F7384E">
        <w:rPr>
          <w:rFonts w:ascii="Times New Roman" w:eastAsia="Times New Roman" w:hAnsi="Times New Roman" w:cs="Times New Roman"/>
          <w:color w:val="000000"/>
          <w:sz w:val="24"/>
          <w:szCs w:val="24"/>
          <w:lang w:eastAsia="ru-RU"/>
        </w:rPr>
        <w:t>, затем добавляют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азотной кислоты и объем раствора в колбе доводят до метки бидистиллированной или деионизированной водой. Раствор перемешивают. Срок хранения раствора не более 1 мес.</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4.2.7 Приготовление раствора ионов мышьяка с массовой концентрацией 10 мг/дм</w:t>
      </w:r>
      <w:r w:rsidRPr="00F7384E">
        <w:rPr>
          <w:rFonts w:ascii="Times New Roman" w:eastAsia="Times New Roman" w:hAnsi="Times New Roman" w:cs="Times New Roman"/>
          <w:color w:val="000000"/>
          <w:sz w:val="24"/>
          <w:szCs w:val="24"/>
          <w:vertAlign w:val="superscript"/>
          <w:lang w:eastAsia="ru-RU"/>
        </w:rPr>
        <w:t>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Раствор готовят из соответствующего ГСО или СОП раствора ионов мышьяка. Процедура приготовления раствора по инструкции по применению.</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 Приготовление градуировочных растворов</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Серии градуировочных многоэлементных растворов могут быть приготовлены из однокомпонентных ГСО, многокомпонентных ГСО, например, ГСОРМ-27 или ГСОРМ-30, или аттестованных многоэлементных смесей и многоэлементных растворов импортного производства.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Рекомендуемые массовые концентрации градуировочных многоэлементных растворов для методов ИСП-АЭ и ИСП-МС приведены в таблицах Приложения </w:t>
      </w:r>
      <w:hyperlink r:id="rId50" w:anchor="i318145" w:tooltip="Приложение А" w:history="1">
        <w:r w:rsidRPr="00F7384E">
          <w:rPr>
            <w:rFonts w:ascii="Times New Roman" w:eastAsia="Times New Roman" w:hAnsi="Times New Roman" w:cs="Times New Roman"/>
            <w:color w:val="000096"/>
            <w:sz w:val="24"/>
            <w:szCs w:val="24"/>
            <w:lang w:eastAsia="ru-RU"/>
          </w:rPr>
          <w:t>А</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4.3.1 Приготовление рабочих и градуировочных растворов серий «А», «В», «С» для метода ИСП-АЭ</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4.3.1.1 Рабочий многоэлементный раствор «А1» готовят из соответствующих однокомпонентных ГСО состава водных растворов ионов элементов (Fe, Ti, Cr, Cu, Со, Pb, Ni, Mn, As, Sb, V, Zn, Mo, Se, Be, Tl, Cd) так, чтобы конечные номинальные массовые концентрации ионов элементов в растворе составляли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Например, из каждого стандартного образца состава водного раствора иона элемента с номинальной массовой концентрацией 1,0 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отбирают 1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помещают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и доводят до метки раствором азотной кислоты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4.3.1.2 Рабочий многоэлементный раствор «А2» с массовой концентрацией элементов 0,1 мг/дм</w:t>
      </w:r>
      <w:r w:rsidRPr="00F7384E">
        <w:rPr>
          <w:rFonts w:ascii="Times New Roman" w:eastAsia="Times New Roman" w:hAnsi="Times New Roman" w:cs="Times New Roman"/>
          <w:color w:val="000000"/>
          <w:sz w:val="24"/>
          <w:szCs w:val="24"/>
          <w:vertAlign w:val="superscript"/>
          <w:lang w:eastAsia="ru-RU"/>
        </w:rPr>
        <w:t>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«А2» берут 1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рабочего многоэлементного раствора «А1», помещают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разбавляют азотной кислотой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доводят объём содержимого колбы до метки и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4.3.1.3 Рабочий многоэлементный раствор «В» готовят из соответствующих однокомпонентных ГСО состава водных растворов ионов элементов (В, Ва, Sr) так, чтобы конечные номинальные массовые концентрации ионов элементов в растворе составляли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Например, из каждого стандартного образца состава водного раствора иона элемента с номинальной массовой концентрацией 0,1 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отбирают 1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помещают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и доводят до метки раствором азотной кислоты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4.3.1.4 Рабочий многоэлементный раствор «С» готовят из многокомпонентного ГСО состава водных растворов ионов элементов (Al, Ca, Mg, К, Na) так, чтобы конечные номинальные массовые концентрации ионов элементов в растворе составляли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Например, из стандартного образца состава водного раствора ионов элементов с номинальной массовой концентрацией 1,0 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(например, ГСОРМ-30) отбирают 1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помещают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и доводят до метки раствором азотной кислоты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9" w:name="i102573"/>
      <w:r w:rsidRPr="00F7384E">
        <w:rPr>
          <w:rFonts w:ascii="Times New Roman" w:eastAsia="Times New Roman" w:hAnsi="Times New Roman" w:cs="Times New Roman"/>
          <w:color w:val="000000"/>
          <w:sz w:val="24"/>
          <w:szCs w:val="24"/>
          <w:lang w:eastAsia="ru-RU"/>
        </w:rPr>
        <w:lastRenderedPageBreak/>
        <w:t>4.3.1.5 Приготовление градуировочных многоэлементных растворов для метода ИСП-АЭ</w:t>
      </w:r>
      <w:bookmarkEnd w:id="9"/>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Градуировочные многоэлементные растворы готовят из рабочих многоэлементных растворов соответствующих серий («А», «В», «С»), а также непосредственно из однокомпонентных ГСО, многокомпонентных ГСО, (например ГСОРМ-30), или аттестованных многоэлементных смесей и многоэлементных растворов импортного производства. Готовят не менее двух градуировочных растворов. Для приготовления градуировочных растворов в мерные колбы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отбирают аликвоты растворов в соответствии с рекомендациями Приложения </w:t>
      </w:r>
      <w:hyperlink r:id="rId51" w:anchor="i318145" w:tooltip="Приложение А" w:history="1">
        <w:r w:rsidRPr="00F7384E">
          <w:rPr>
            <w:rFonts w:ascii="Times New Roman" w:eastAsia="Times New Roman" w:hAnsi="Times New Roman" w:cs="Times New Roman"/>
            <w:color w:val="000096"/>
            <w:sz w:val="24"/>
            <w:szCs w:val="24"/>
            <w:lang w:eastAsia="ru-RU"/>
          </w:rPr>
          <w:t>А</w:t>
        </w:r>
      </w:hyperlink>
      <w:r w:rsidRPr="00F7384E">
        <w:rPr>
          <w:rFonts w:ascii="Times New Roman" w:eastAsia="Times New Roman" w:hAnsi="Times New Roman" w:cs="Times New Roman"/>
          <w:color w:val="000000"/>
          <w:sz w:val="24"/>
          <w:szCs w:val="24"/>
          <w:lang w:eastAsia="ru-RU"/>
        </w:rPr>
        <w:t> (таблицы </w:t>
      </w:r>
      <w:hyperlink r:id="rId52" w:anchor="i334431" w:tooltip="Таблица 1" w:history="1">
        <w:r w:rsidRPr="00F7384E">
          <w:rPr>
            <w:rFonts w:ascii="Times New Roman" w:eastAsia="Times New Roman" w:hAnsi="Times New Roman" w:cs="Times New Roman"/>
            <w:color w:val="000096"/>
            <w:sz w:val="24"/>
            <w:szCs w:val="24"/>
            <w:lang w:eastAsia="ru-RU"/>
          </w:rPr>
          <w:t>1</w:t>
        </w:r>
      </w:hyperlink>
      <w:r w:rsidRPr="00F7384E">
        <w:rPr>
          <w:rFonts w:ascii="Times New Roman" w:eastAsia="Times New Roman" w:hAnsi="Times New Roman" w:cs="Times New Roman"/>
          <w:color w:val="000000"/>
          <w:sz w:val="24"/>
          <w:szCs w:val="24"/>
          <w:lang w:eastAsia="ru-RU"/>
        </w:rPr>
        <w:t>, </w:t>
      </w:r>
      <w:hyperlink r:id="rId53" w:anchor="i341109" w:tooltip="Таблица 2" w:history="1">
        <w:r w:rsidRPr="00F7384E">
          <w:rPr>
            <w:rFonts w:ascii="Times New Roman" w:eastAsia="Times New Roman" w:hAnsi="Times New Roman" w:cs="Times New Roman"/>
            <w:color w:val="000096"/>
            <w:sz w:val="24"/>
            <w:szCs w:val="24"/>
            <w:lang w:eastAsia="ru-RU"/>
          </w:rPr>
          <w:t>2</w:t>
        </w:r>
      </w:hyperlink>
      <w:r w:rsidRPr="00F7384E">
        <w:rPr>
          <w:rFonts w:ascii="Times New Roman" w:eastAsia="Times New Roman" w:hAnsi="Times New Roman" w:cs="Times New Roman"/>
          <w:color w:val="000000"/>
          <w:sz w:val="24"/>
          <w:szCs w:val="24"/>
          <w:lang w:eastAsia="ru-RU"/>
        </w:rPr>
        <w:t>, </w:t>
      </w:r>
      <w:hyperlink r:id="rId54" w:anchor="i355337" w:tooltip="Таблица 3" w:history="1">
        <w:r w:rsidRPr="00F7384E">
          <w:rPr>
            <w:rFonts w:ascii="Times New Roman" w:eastAsia="Times New Roman" w:hAnsi="Times New Roman" w:cs="Times New Roman"/>
            <w:color w:val="000096"/>
            <w:sz w:val="24"/>
            <w:szCs w:val="24"/>
            <w:lang w:eastAsia="ru-RU"/>
          </w:rPr>
          <w:t>3</w:t>
        </w:r>
      </w:hyperlink>
      <w:r w:rsidRPr="00F7384E">
        <w:rPr>
          <w:rFonts w:ascii="Times New Roman" w:eastAsia="Times New Roman" w:hAnsi="Times New Roman" w:cs="Times New Roman"/>
          <w:color w:val="000000"/>
          <w:sz w:val="24"/>
          <w:szCs w:val="24"/>
          <w:lang w:eastAsia="ru-RU"/>
        </w:rPr>
        <w:t>), доводят до метки азотной кислотой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и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10" w:name="i112543"/>
      <w:r w:rsidRPr="00F7384E">
        <w:rPr>
          <w:rFonts w:ascii="Times New Roman" w:eastAsia="Times New Roman" w:hAnsi="Times New Roman" w:cs="Times New Roman"/>
          <w:color w:val="000000"/>
          <w:sz w:val="24"/>
          <w:szCs w:val="24"/>
          <w:lang w:eastAsia="ru-RU"/>
        </w:rPr>
        <w:t>4.3.1.6 Приготовление градуировочных растворов серебра и олова</w:t>
      </w:r>
      <w:bookmarkEnd w:id="10"/>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Градуировочные растворы каждого элемента готовят путем разбавления в мерной посуде соответствующего ГСО раствором азотной кислоты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Их число для каждого элемента должно быть не менее двух. Процедура приготовления растворов в соответствии с инструкцией по применению ГСО.</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Градуировочные растворы каждого определяемого элемента должны охватывать весь диапазон измерений массовой концентрации его в анализируемом растворе пробы.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4.3.2 Приготовление рабочих многоэлементных растворов для метода ИСП-МС</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метода ИСП-МС рабочие многоэлементные растворы рекомендуется готовить из многоэлементных стандартных растворов. Пример приготовления градуировочных растворов из многоэлементных стандартных растворов фирмы Agilent приведен в </w:t>
      </w:r>
      <w:hyperlink r:id="rId55" w:anchor="i122020" w:tooltip="Пункт 4.3.2.1" w:history="1">
        <w:r w:rsidRPr="00F7384E">
          <w:rPr>
            <w:rFonts w:ascii="Times New Roman" w:eastAsia="Times New Roman" w:hAnsi="Times New Roman" w:cs="Times New Roman"/>
            <w:color w:val="000096"/>
            <w:sz w:val="24"/>
            <w:szCs w:val="24"/>
            <w:lang w:eastAsia="ru-RU"/>
          </w:rPr>
          <w:t>4.3.2.1</w:t>
        </w:r>
      </w:hyperlink>
      <w:r w:rsidRPr="00F7384E">
        <w:rPr>
          <w:rFonts w:ascii="Times New Roman" w:eastAsia="Times New Roman" w:hAnsi="Times New Roman" w:cs="Times New Roman"/>
          <w:color w:val="000000"/>
          <w:sz w:val="24"/>
          <w:szCs w:val="24"/>
          <w:lang w:eastAsia="ru-RU"/>
        </w:rPr>
        <w:t> - </w:t>
      </w:r>
      <w:hyperlink r:id="rId56" w:anchor="i135458" w:tooltip="Пункт 4.3.3" w:history="1">
        <w:r w:rsidRPr="00F7384E">
          <w:rPr>
            <w:rFonts w:ascii="Times New Roman" w:eastAsia="Times New Roman" w:hAnsi="Times New Roman" w:cs="Times New Roman"/>
            <w:color w:val="000096"/>
            <w:sz w:val="24"/>
            <w:szCs w:val="24"/>
            <w:lang w:eastAsia="ru-RU"/>
          </w:rPr>
          <w:t>4.3.3</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11" w:name="i122020"/>
      <w:r w:rsidRPr="00F7384E">
        <w:rPr>
          <w:rFonts w:ascii="Times New Roman" w:eastAsia="Times New Roman" w:hAnsi="Times New Roman" w:cs="Times New Roman"/>
          <w:color w:val="000000"/>
          <w:sz w:val="24"/>
          <w:szCs w:val="24"/>
          <w:lang w:eastAsia="ru-RU"/>
        </w:rPr>
        <w:t>4.3.2.1 Приготовление рабочего многоэлементного раствора (26 элементов) № </w:t>
      </w:r>
      <w:bookmarkEnd w:id="11"/>
      <w:r w:rsidRPr="00F7384E">
        <w:rPr>
          <w:rFonts w:ascii="Times New Roman" w:eastAsia="Times New Roman" w:hAnsi="Times New Roman" w:cs="Times New Roman"/>
          <w:color w:val="000000"/>
          <w:sz w:val="24"/>
          <w:szCs w:val="24"/>
          <w:lang w:eastAsia="ru-RU"/>
        </w:rPr>
        <w:t>1.</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Рабочий раствор ионов элементов готовят из многоэлементного стандартного водного раствора (Initial Calibration Verification Standard № 5183-4682) ионов железа, калия, кальция, натрия, магния, стронция, серебра, алюминия, мышьяка, бария, бериллия, кадмия, кобальта, хрома, меди, марганца, молибдена, никеля, свинца, сурьмы, селена, таллия, ванадия, цинка, тория, урана производства фирмы Agilent.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Массовая концентрация элементов в стандартном растворе: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кальций, железо, калий, магний, натрий - по 1000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стронций - 100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алюминий, мышьяк, барий, бериллий, кадмий, кобальт, хром, медь, марганец, молибден, никель, свинец, серебро, сурьма, селен, таллий, ванадий, цинк, торий, уран - по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рабочего многоэлементного раствора помещают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стандартного раствора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разбавляют азотной кислотой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доводя объём содержимого колбы до метки.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4.3.2.2 Приготовление рабочего многоэлементного раствора № 2 с массовой концентрацией лития, рубидия и цезия 0,1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Рабочий раствор ионов элементов готовят из многоэлементного стандартного водного раствора Multi-Element Calibration Standard-2А № 8500-6940 производства фирмы Agilent. Массовая концентрация элементов в стандартном растворе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рабочего многоэлементного раствора помещают 1,0 см</w:t>
      </w:r>
      <w:r w:rsidRPr="00F7384E">
        <w:rPr>
          <w:rFonts w:ascii="Times New Roman" w:eastAsia="Times New Roman" w:hAnsi="Times New Roman" w:cs="Times New Roman"/>
          <w:color w:val="000000"/>
          <w:sz w:val="24"/>
          <w:szCs w:val="24"/>
          <w:vertAlign w:val="superscript"/>
          <w:lang w:eastAsia="ru-RU"/>
        </w:rPr>
        <w:t>3 </w:t>
      </w:r>
      <w:r w:rsidRPr="00F7384E">
        <w:rPr>
          <w:rFonts w:ascii="Times New Roman" w:eastAsia="Times New Roman" w:hAnsi="Times New Roman" w:cs="Times New Roman"/>
          <w:color w:val="000000"/>
          <w:sz w:val="24"/>
          <w:szCs w:val="24"/>
          <w:lang w:eastAsia="ru-RU"/>
        </w:rPr>
        <w:t>многоэлементного стандартного водного раствора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разбавляют азотной кислотой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доводя объём содержимого колбы до метки.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4.3.2.3 Приготовление рабочего многоэлементного раствора № 3 с массовой концентрацией бора, серы, фосфора, вольфрама и титана 0,1 мг/дм</w:t>
      </w:r>
      <w:r w:rsidRPr="00F7384E">
        <w:rPr>
          <w:rFonts w:ascii="Times New Roman" w:eastAsia="Times New Roman" w:hAnsi="Times New Roman" w:cs="Times New Roman"/>
          <w:color w:val="000000"/>
          <w:sz w:val="24"/>
          <w:szCs w:val="24"/>
          <w:vertAlign w:val="superscript"/>
          <w:lang w:eastAsia="ru-RU"/>
        </w:rPr>
        <w:t>3</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Рабочий раствор ионов элементов готовят из многоэлементного стандартного водного раствора Multi-Element Calibration Standard-4 № 8500-6942 производства фирмы Agilent. Массовая концентрация элементов в стандартном растворе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Для приготовления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рабочего многоэлементного раствора помещают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многоэлементного стандартного водного раствора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разбавляют азотной кислотой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доводя объём содержимого колбы до метки.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4.3.2.4 Приготовление рабочего многоэлементного раствора № 4 с массовой концентрацией иттрия, лантана, скандия, тория и церия 0,1 мг/дм</w:t>
      </w:r>
      <w:r w:rsidRPr="00F7384E">
        <w:rPr>
          <w:rFonts w:ascii="Times New Roman" w:eastAsia="Times New Roman" w:hAnsi="Times New Roman" w:cs="Times New Roman"/>
          <w:color w:val="000000"/>
          <w:sz w:val="24"/>
          <w:szCs w:val="24"/>
          <w:vertAlign w:val="superscript"/>
          <w:lang w:eastAsia="ru-RU"/>
        </w:rPr>
        <w:t>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Рабочий раствор ионов элементов готовят из многоэлементного стандартного водного раствора Multi-Element Calibration Standard-1 № 8500-6944 производства фирмы Agilent. Массовая концентрация элементов в стандартном растворе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приготовления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рабочего многоэлементного раствора помещают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многоэлементного стандартного водного раствора в мерную колбу вместимостью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разбавляют азотной кислотой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доводя объём содержимого колбы до метки.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12" w:name="i135458"/>
      <w:r w:rsidRPr="00F7384E">
        <w:rPr>
          <w:rFonts w:ascii="Times New Roman" w:eastAsia="Times New Roman" w:hAnsi="Times New Roman" w:cs="Times New Roman"/>
          <w:color w:val="000000"/>
          <w:sz w:val="24"/>
          <w:szCs w:val="24"/>
          <w:lang w:eastAsia="ru-RU"/>
        </w:rPr>
        <w:t>4.3.3 Приготовление градуировочных многоэлементных растворов для метода </w:t>
      </w:r>
      <w:bookmarkEnd w:id="12"/>
      <w:r w:rsidRPr="00F7384E">
        <w:rPr>
          <w:rFonts w:ascii="Times New Roman" w:eastAsia="Times New Roman" w:hAnsi="Times New Roman" w:cs="Times New Roman"/>
          <w:color w:val="000000"/>
          <w:sz w:val="24"/>
          <w:szCs w:val="24"/>
          <w:lang w:eastAsia="ru-RU"/>
        </w:rPr>
        <w:t>ИСП-МС</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Градуировочные растворы готовят из рабочих многоэлементных растворов, а также из многоэлементных стандартных растворов. Готовят не менее двух градуировочных растворов. Для приготовления градуировочных растворов в мерные колбы вместимостью 100 см</w:t>
      </w:r>
      <w:r w:rsidRPr="00F7384E">
        <w:rPr>
          <w:rFonts w:ascii="Times New Roman" w:eastAsia="Times New Roman" w:hAnsi="Times New Roman" w:cs="Times New Roman"/>
          <w:color w:val="000000"/>
          <w:sz w:val="24"/>
          <w:szCs w:val="24"/>
          <w:vertAlign w:val="superscript"/>
          <w:lang w:eastAsia="ru-RU"/>
        </w:rPr>
        <w:t>3 </w:t>
      </w:r>
      <w:r w:rsidRPr="00F7384E">
        <w:rPr>
          <w:rFonts w:ascii="Times New Roman" w:eastAsia="Times New Roman" w:hAnsi="Times New Roman" w:cs="Times New Roman"/>
          <w:color w:val="000000"/>
          <w:sz w:val="24"/>
          <w:szCs w:val="24"/>
          <w:lang w:eastAsia="ru-RU"/>
        </w:rPr>
        <w:t>отбирают в соответствии с рекомендациями таблиц </w:t>
      </w:r>
      <w:hyperlink r:id="rId57" w:anchor="i365662" w:tooltip="Таблица 4" w:history="1">
        <w:r w:rsidRPr="00F7384E">
          <w:rPr>
            <w:rFonts w:ascii="Times New Roman" w:eastAsia="Times New Roman" w:hAnsi="Times New Roman" w:cs="Times New Roman"/>
            <w:color w:val="000096"/>
            <w:sz w:val="24"/>
            <w:szCs w:val="24"/>
            <w:lang w:eastAsia="ru-RU"/>
          </w:rPr>
          <w:t>4</w:t>
        </w:r>
      </w:hyperlink>
      <w:r w:rsidRPr="00F7384E">
        <w:rPr>
          <w:rFonts w:ascii="Times New Roman" w:eastAsia="Times New Roman" w:hAnsi="Times New Roman" w:cs="Times New Roman"/>
          <w:color w:val="000000"/>
          <w:sz w:val="24"/>
          <w:szCs w:val="24"/>
          <w:lang w:eastAsia="ru-RU"/>
        </w:rPr>
        <w:t>, </w:t>
      </w:r>
      <w:hyperlink r:id="rId58" w:anchor="i375439" w:tooltip="Таблица 5" w:history="1">
        <w:r w:rsidRPr="00F7384E">
          <w:rPr>
            <w:rFonts w:ascii="Times New Roman" w:eastAsia="Times New Roman" w:hAnsi="Times New Roman" w:cs="Times New Roman"/>
            <w:color w:val="000096"/>
            <w:sz w:val="24"/>
            <w:szCs w:val="24"/>
            <w:lang w:eastAsia="ru-RU"/>
          </w:rPr>
          <w:t>5</w:t>
        </w:r>
      </w:hyperlink>
      <w:r w:rsidRPr="00F7384E">
        <w:rPr>
          <w:rFonts w:ascii="Times New Roman" w:eastAsia="Times New Roman" w:hAnsi="Times New Roman" w:cs="Times New Roman"/>
          <w:color w:val="000000"/>
          <w:sz w:val="24"/>
          <w:szCs w:val="24"/>
          <w:lang w:eastAsia="ru-RU"/>
        </w:rPr>
        <w:t>, </w:t>
      </w:r>
      <w:hyperlink r:id="rId59" w:anchor="i382735" w:tooltip="Таблица 6" w:history="1">
        <w:r w:rsidRPr="00F7384E">
          <w:rPr>
            <w:rFonts w:ascii="Times New Roman" w:eastAsia="Times New Roman" w:hAnsi="Times New Roman" w:cs="Times New Roman"/>
            <w:color w:val="000096"/>
            <w:sz w:val="24"/>
            <w:szCs w:val="24"/>
            <w:lang w:eastAsia="ru-RU"/>
          </w:rPr>
          <w:t>6</w:t>
        </w:r>
      </w:hyperlink>
      <w:r w:rsidRPr="00F7384E">
        <w:rPr>
          <w:rFonts w:ascii="Times New Roman" w:eastAsia="Times New Roman" w:hAnsi="Times New Roman" w:cs="Times New Roman"/>
          <w:color w:val="000000"/>
          <w:sz w:val="24"/>
          <w:szCs w:val="24"/>
          <w:lang w:eastAsia="ru-RU"/>
        </w:rPr>
        <w:t>, </w:t>
      </w:r>
      <w:hyperlink r:id="rId60" w:anchor="i395039" w:tooltip="Таблица 7" w:history="1">
        <w:r w:rsidRPr="00F7384E">
          <w:rPr>
            <w:rFonts w:ascii="Times New Roman" w:eastAsia="Times New Roman" w:hAnsi="Times New Roman" w:cs="Times New Roman"/>
            <w:color w:val="000096"/>
            <w:sz w:val="24"/>
            <w:szCs w:val="24"/>
            <w:lang w:eastAsia="ru-RU"/>
          </w:rPr>
          <w:t>7</w:t>
        </w:r>
      </w:hyperlink>
      <w:r w:rsidRPr="00F7384E">
        <w:rPr>
          <w:rFonts w:ascii="Times New Roman" w:eastAsia="Times New Roman" w:hAnsi="Times New Roman" w:cs="Times New Roman"/>
          <w:color w:val="000000"/>
          <w:sz w:val="24"/>
          <w:szCs w:val="24"/>
          <w:lang w:eastAsia="ru-RU"/>
        </w:rPr>
        <w:t> Приложения </w:t>
      </w:r>
      <w:hyperlink r:id="rId61" w:anchor="i318145" w:tooltip="Приложение А" w:history="1">
        <w:r w:rsidRPr="00F7384E">
          <w:rPr>
            <w:rFonts w:ascii="Times New Roman" w:eastAsia="Times New Roman" w:hAnsi="Times New Roman" w:cs="Times New Roman"/>
            <w:color w:val="000096"/>
            <w:sz w:val="24"/>
            <w:szCs w:val="24"/>
            <w:lang w:eastAsia="ru-RU"/>
          </w:rPr>
          <w:t>А</w:t>
        </w:r>
      </w:hyperlink>
      <w:r w:rsidRPr="00F7384E">
        <w:rPr>
          <w:rFonts w:ascii="Times New Roman" w:eastAsia="Times New Roman" w:hAnsi="Times New Roman" w:cs="Times New Roman"/>
          <w:color w:val="000000"/>
          <w:sz w:val="24"/>
          <w:szCs w:val="24"/>
          <w:lang w:eastAsia="ru-RU"/>
        </w:rPr>
        <w:t> аликвоты рабочего многоэлементного раствора или многоэлементного стандартного раствора, доводят до метки азотной кислотой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и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13" w:name="i143388"/>
      <w:r w:rsidRPr="00F7384E">
        <w:rPr>
          <w:rFonts w:ascii="Times New Roman" w:eastAsia="Times New Roman" w:hAnsi="Times New Roman" w:cs="Times New Roman"/>
          <w:color w:val="000000"/>
          <w:sz w:val="24"/>
          <w:szCs w:val="24"/>
          <w:lang w:eastAsia="ru-RU"/>
        </w:rPr>
        <w:t>4.3.4 Приготовление градуировочных растворов висмута, теллура, олова</w:t>
      </w:r>
      <w:bookmarkEnd w:id="13"/>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Градуировочные растворы каждого элемента готовят путем разбавления в мерной посуде соответствующего стандартного образца раствором азотной кислоты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Процедура приготовления растворов в соответствии с инструкцией по применению ГСО.</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Градуировочные растворы каждого определяемого элемента должны охватывать весь диапазон измерений массовой концентрации его в анализируемом растворе проб. Их число должно быть не менее двух.</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4.3.5 Срок хранения рабочих и градуировочных растворов</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Срок хранения приготовленных растворов ионов элементов: с массовой концентрацией св. 10 до 50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 плотно закрытой посуде из полимерных материалов - не более 2 мес, растворов элементов с массовой концентрацией св. 1 до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 пластиковой посуде - не более 1 мес, растворов элементов с массовой концентрацией от 0,1 до 1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 плотно закрытой пластиковой посуде - не более 7 сут. Растворы элементов массовой концентрации менее 0,1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готовят непосредственно перед началом измерений и используют не позднее 8 ч с момента их приготовления.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14" w:name="i152523"/>
      <w:r w:rsidRPr="00F7384E">
        <w:rPr>
          <w:rFonts w:ascii="Times New Roman" w:eastAsia="Times New Roman" w:hAnsi="Times New Roman" w:cs="Times New Roman"/>
          <w:color w:val="000000"/>
          <w:sz w:val="24"/>
          <w:szCs w:val="24"/>
          <w:lang w:eastAsia="ru-RU"/>
        </w:rPr>
        <w:t>4.3.6 Холостой раствор</w:t>
      </w:r>
      <w:bookmarkEnd w:id="14"/>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 качестве холостого раствора применяют раствор азотной кислоты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по </w:t>
      </w:r>
      <w:hyperlink r:id="rId62" w:anchor="i73061" w:tooltip="Пункт 4.2.1" w:history="1">
        <w:r w:rsidRPr="00F7384E">
          <w:rPr>
            <w:rFonts w:ascii="Times New Roman" w:eastAsia="Times New Roman" w:hAnsi="Times New Roman" w:cs="Times New Roman"/>
            <w:color w:val="000096"/>
            <w:sz w:val="24"/>
            <w:szCs w:val="24"/>
            <w:lang w:eastAsia="ru-RU"/>
          </w:rPr>
          <w:t>4.2.1</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4.3.7 Приготовление контрольных растворов ионов элементов</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Контрольные растворы, используемые для контроля стабильности градуировочных характеристик, выбирают из серий рабочих и градуировочных растворов в зависимости от ожидаемой массовой концентрации определяемых элементов или готовят специально с учетом перечня анализируемых элементов и их концентраций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4.4 Подготовка и градуировка спектрометров</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4.4.1 Спектрометры подготавливают к работе в соответствии с Руководством по эксплуатации, Приложением </w:t>
      </w:r>
      <w:hyperlink r:id="rId63" w:anchor="i401706" w:tooltip="Приложение Б" w:history="1">
        <w:r w:rsidRPr="00F7384E">
          <w:rPr>
            <w:rFonts w:ascii="Times New Roman" w:eastAsia="Times New Roman" w:hAnsi="Times New Roman" w:cs="Times New Roman"/>
            <w:color w:val="000096"/>
            <w:sz w:val="24"/>
            <w:szCs w:val="24"/>
            <w:lang w:eastAsia="ru-RU"/>
          </w:rPr>
          <w:t>Б</w:t>
        </w:r>
      </w:hyperlink>
      <w:r w:rsidRPr="00F7384E">
        <w:rPr>
          <w:rFonts w:ascii="Times New Roman" w:eastAsia="Times New Roman" w:hAnsi="Times New Roman" w:cs="Times New Roman"/>
          <w:color w:val="000000"/>
          <w:sz w:val="24"/>
          <w:szCs w:val="24"/>
          <w:lang w:eastAsia="ru-RU"/>
        </w:rPr>
        <w:t> (ИСП-АЭ) и Приложением </w:t>
      </w:r>
      <w:hyperlink r:id="rId64" w:anchor="i421860" w:tooltip="Приложение В" w:history="1">
        <w:r w:rsidRPr="00F7384E">
          <w:rPr>
            <w:rFonts w:ascii="Times New Roman" w:eastAsia="Times New Roman" w:hAnsi="Times New Roman" w:cs="Times New Roman"/>
            <w:color w:val="000096"/>
            <w:sz w:val="24"/>
            <w:szCs w:val="24"/>
            <w:lang w:eastAsia="ru-RU"/>
          </w:rPr>
          <w:t>В</w:t>
        </w:r>
      </w:hyperlink>
      <w:r w:rsidRPr="00F7384E">
        <w:rPr>
          <w:rFonts w:ascii="Times New Roman" w:eastAsia="Times New Roman" w:hAnsi="Times New Roman" w:cs="Times New Roman"/>
          <w:color w:val="000000"/>
          <w:sz w:val="24"/>
          <w:szCs w:val="24"/>
          <w:lang w:eastAsia="ru-RU"/>
        </w:rPr>
        <w:t> (ИСП-МС).</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Прибор выдерживается во включенном состоянии в течение 20 - 30 минут с целью стабилизации режима работы. Перед выполнением серии измерений производится контроль параметров работы прибора в соответствии с инструкцией по эксплуатации.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15" w:name="i164812"/>
      <w:r w:rsidRPr="00F7384E">
        <w:rPr>
          <w:rFonts w:ascii="Times New Roman" w:eastAsia="Times New Roman" w:hAnsi="Times New Roman" w:cs="Times New Roman"/>
          <w:color w:val="000000"/>
          <w:sz w:val="24"/>
          <w:szCs w:val="24"/>
          <w:lang w:eastAsia="ru-RU"/>
        </w:rPr>
        <w:t>4.4.2 Градуировка спектрометров</w:t>
      </w:r>
      <w:bookmarkEnd w:id="15"/>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Градуировку спектрометров (масс-спектрометра или атомно-эмиссионного спектрометра) проводят в соответствии с инструкциями по эксплуатации приборов.</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4.4.2.1 Градуировку атомно-эмиссионного спектрометра проводят в соответствии с разделом 5.3 Руководства по эксплуатации прибора.</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определения градуировочных характеристик по всем определяемым элементам, измеряют не менее двух раз аналитический сигнал холостого раствора по </w:t>
      </w:r>
      <w:hyperlink r:id="rId65" w:anchor="i152523" w:tooltip="Пункт 4.3.6" w:history="1">
        <w:r w:rsidRPr="00F7384E">
          <w:rPr>
            <w:rFonts w:ascii="Times New Roman" w:eastAsia="Times New Roman" w:hAnsi="Times New Roman" w:cs="Times New Roman"/>
            <w:color w:val="000096"/>
            <w:sz w:val="24"/>
            <w:szCs w:val="24"/>
            <w:lang w:eastAsia="ru-RU"/>
          </w:rPr>
          <w:t>4.3.6</w:t>
        </w:r>
      </w:hyperlink>
      <w:r w:rsidRPr="00F7384E">
        <w:rPr>
          <w:rFonts w:ascii="Times New Roman" w:eastAsia="Times New Roman" w:hAnsi="Times New Roman" w:cs="Times New Roman"/>
          <w:color w:val="000000"/>
          <w:sz w:val="24"/>
          <w:szCs w:val="24"/>
          <w:lang w:eastAsia="ru-RU"/>
        </w:rPr>
        <w:t> и не менее двух градуировочных растворов элементов из каждой серии, приготовленных по </w:t>
      </w:r>
      <w:hyperlink r:id="rId66" w:anchor="i102573" w:tooltip="Пункт 4.3.1.5" w:history="1">
        <w:r w:rsidRPr="00F7384E">
          <w:rPr>
            <w:rFonts w:ascii="Times New Roman" w:eastAsia="Times New Roman" w:hAnsi="Times New Roman" w:cs="Times New Roman"/>
            <w:color w:val="000096"/>
            <w:sz w:val="24"/>
            <w:szCs w:val="24"/>
            <w:lang w:eastAsia="ru-RU"/>
          </w:rPr>
          <w:t>4.3.1.5</w:t>
        </w:r>
      </w:hyperlink>
      <w:r w:rsidRPr="00F7384E">
        <w:rPr>
          <w:rFonts w:ascii="Times New Roman" w:eastAsia="Times New Roman" w:hAnsi="Times New Roman" w:cs="Times New Roman"/>
          <w:color w:val="000000"/>
          <w:sz w:val="24"/>
          <w:szCs w:val="24"/>
          <w:lang w:eastAsia="ru-RU"/>
        </w:rPr>
        <w:t> и </w:t>
      </w:r>
      <w:hyperlink r:id="rId67" w:anchor="i112543" w:tooltip="Пункт 4.3.1.6" w:history="1">
        <w:r w:rsidRPr="00F7384E">
          <w:rPr>
            <w:rFonts w:ascii="Times New Roman" w:eastAsia="Times New Roman" w:hAnsi="Times New Roman" w:cs="Times New Roman"/>
            <w:color w:val="000096"/>
            <w:sz w:val="24"/>
            <w:szCs w:val="24"/>
            <w:lang w:eastAsia="ru-RU"/>
          </w:rPr>
          <w:t>4.3.1.6</w:t>
        </w:r>
      </w:hyperlink>
      <w:r w:rsidRPr="00F7384E">
        <w:rPr>
          <w:rFonts w:ascii="Times New Roman" w:eastAsia="Times New Roman" w:hAnsi="Times New Roman" w:cs="Times New Roman"/>
          <w:color w:val="000000"/>
          <w:sz w:val="24"/>
          <w:szCs w:val="24"/>
          <w:lang w:eastAsia="ru-RU"/>
        </w:rPr>
        <w:t> в порядке возрастания массовых концентраций определяемых элементов (таблицы </w:t>
      </w:r>
      <w:hyperlink r:id="rId68" w:anchor="i334431" w:tooltip="Таблица 1" w:history="1">
        <w:r w:rsidRPr="00F7384E">
          <w:rPr>
            <w:rFonts w:ascii="Times New Roman" w:eastAsia="Times New Roman" w:hAnsi="Times New Roman" w:cs="Times New Roman"/>
            <w:color w:val="000096"/>
            <w:sz w:val="24"/>
            <w:szCs w:val="24"/>
            <w:lang w:eastAsia="ru-RU"/>
          </w:rPr>
          <w:t>1</w:t>
        </w:r>
      </w:hyperlink>
      <w:r w:rsidRPr="00F7384E">
        <w:rPr>
          <w:rFonts w:ascii="Times New Roman" w:eastAsia="Times New Roman" w:hAnsi="Times New Roman" w:cs="Times New Roman"/>
          <w:color w:val="000000"/>
          <w:sz w:val="24"/>
          <w:szCs w:val="24"/>
          <w:lang w:eastAsia="ru-RU"/>
        </w:rPr>
        <w:t>, </w:t>
      </w:r>
      <w:hyperlink r:id="rId69" w:anchor="i341109" w:tooltip="Таблица 2" w:history="1">
        <w:r w:rsidRPr="00F7384E">
          <w:rPr>
            <w:rFonts w:ascii="Times New Roman" w:eastAsia="Times New Roman" w:hAnsi="Times New Roman" w:cs="Times New Roman"/>
            <w:color w:val="000096"/>
            <w:sz w:val="24"/>
            <w:szCs w:val="24"/>
            <w:lang w:eastAsia="ru-RU"/>
          </w:rPr>
          <w:t>2</w:t>
        </w:r>
      </w:hyperlink>
      <w:r w:rsidRPr="00F7384E">
        <w:rPr>
          <w:rFonts w:ascii="Times New Roman" w:eastAsia="Times New Roman" w:hAnsi="Times New Roman" w:cs="Times New Roman"/>
          <w:color w:val="000000"/>
          <w:sz w:val="24"/>
          <w:szCs w:val="24"/>
          <w:lang w:eastAsia="ru-RU"/>
        </w:rPr>
        <w:t>, </w:t>
      </w:r>
      <w:hyperlink r:id="rId70" w:anchor="i355337" w:tooltip="Таблица 3" w:history="1">
        <w:r w:rsidRPr="00F7384E">
          <w:rPr>
            <w:rFonts w:ascii="Times New Roman" w:eastAsia="Times New Roman" w:hAnsi="Times New Roman" w:cs="Times New Roman"/>
            <w:color w:val="000096"/>
            <w:sz w:val="24"/>
            <w:szCs w:val="24"/>
            <w:lang w:eastAsia="ru-RU"/>
          </w:rPr>
          <w:t>3</w:t>
        </w:r>
      </w:hyperlink>
      <w:r w:rsidRPr="00F7384E">
        <w:rPr>
          <w:rFonts w:ascii="Times New Roman" w:eastAsia="Times New Roman" w:hAnsi="Times New Roman" w:cs="Times New Roman"/>
          <w:color w:val="000000"/>
          <w:sz w:val="24"/>
          <w:szCs w:val="24"/>
          <w:lang w:eastAsia="ru-RU"/>
        </w:rPr>
        <w:t> Приложения </w:t>
      </w:r>
      <w:hyperlink r:id="rId71" w:anchor="i318145" w:tooltip="Приложение А" w:history="1">
        <w:r w:rsidRPr="00F7384E">
          <w:rPr>
            <w:rFonts w:ascii="Times New Roman" w:eastAsia="Times New Roman" w:hAnsi="Times New Roman" w:cs="Times New Roman"/>
            <w:color w:val="000096"/>
            <w:sz w:val="24"/>
            <w:szCs w:val="24"/>
            <w:lang w:eastAsia="ru-RU"/>
          </w:rPr>
          <w:t>А</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Определение градуировочных характеристик, обработка и хранение результатов градуировки проводится с использованием стандартного программного обеспечения, входящего в комплект прибора.</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Проверку градуировочных характеристик, хранящихся в памяти прибора, проводят ежедневно перед началом измерений серии подготовленных проб, в соответствии с краткой инструкцией к прибору, приведенной в Приложении </w:t>
      </w:r>
      <w:hyperlink r:id="rId72" w:anchor="i401706" w:tooltip="Приложение Б" w:history="1">
        <w:r w:rsidRPr="00F7384E">
          <w:rPr>
            <w:rFonts w:ascii="Times New Roman" w:eastAsia="Times New Roman" w:hAnsi="Times New Roman" w:cs="Times New Roman"/>
            <w:color w:val="000096"/>
            <w:sz w:val="24"/>
            <w:szCs w:val="24"/>
            <w:lang w:eastAsia="ru-RU"/>
          </w:rPr>
          <w:t>Б</w:t>
        </w:r>
      </w:hyperlink>
      <w:r w:rsidRPr="00F7384E">
        <w:rPr>
          <w:rFonts w:ascii="Times New Roman" w:eastAsia="Times New Roman" w:hAnsi="Times New Roman" w:cs="Times New Roman"/>
          <w:color w:val="000000"/>
          <w:sz w:val="24"/>
          <w:szCs w:val="24"/>
          <w:lang w:eastAsia="ru-RU"/>
        </w:rPr>
        <w:t>. Растворы для проверки градуировки готовят по </w:t>
      </w:r>
      <w:hyperlink r:id="rId73" w:anchor="i152523" w:tooltip="Пункт 4.3.6" w:history="1">
        <w:r w:rsidRPr="00F7384E">
          <w:rPr>
            <w:rFonts w:ascii="Times New Roman" w:eastAsia="Times New Roman" w:hAnsi="Times New Roman" w:cs="Times New Roman"/>
            <w:color w:val="000096"/>
            <w:sz w:val="24"/>
            <w:szCs w:val="24"/>
            <w:lang w:eastAsia="ru-RU"/>
          </w:rPr>
          <w:t>4.3.6</w:t>
        </w:r>
      </w:hyperlink>
      <w:r w:rsidRPr="00F7384E">
        <w:rPr>
          <w:rFonts w:ascii="Times New Roman" w:eastAsia="Times New Roman" w:hAnsi="Times New Roman" w:cs="Times New Roman"/>
          <w:color w:val="000000"/>
          <w:sz w:val="24"/>
          <w:szCs w:val="24"/>
          <w:lang w:eastAsia="ru-RU"/>
        </w:rPr>
        <w:t> и </w:t>
      </w:r>
      <w:hyperlink r:id="rId74" w:anchor="i102573" w:tooltip="Пункт 4.3.1.5" w:history="1">
        <w:r w:rsidRPr="00F7384E">
          <w:rPr>
            <w:rFonts w:ascii="Times New Roman" w:eastAsia="Times New Roman" w:hAnsi="Times New Roman" w:cs="Times New Roman"/>
            <w:color w:val="000096"/>
            <w:sz w:val="24"/>
            <w:szCs w:val="24"/>
            <w:lang w:eastAsia="ru-RU"/>
          </w:rPr>
          <w:t>4.3.1.5</w:t>
        </w:r>
      </w:hyperlink>
      <w:r w:rsidRPr="00F7384E">
        <w:rPr>
          <w:rFonts w:ascii="Times New Roman" w:eastAsia="Times New Roman" w:hAnsi="Times New Roman" w:cs="Times New Roman"/>
          <w:color w:val="000000"/>
          <w:sz w:val="24"/>
          <w:szCs w:val="24"/>
          <w:lang w:eastAsia="ru-RU"/>
        </w:rPr>
        <w:t> и </w:t>
      </w:r>
      <w:hyperlink r:id="rId75" w:anchor="i112543" w:tooltip="Пункт 4.3.1.6" w:history="1">
        <w:r w:rsidRPr="00F7384E">
          <w:rPr>
            <w:rFonts w:ascii="Times New Roman" w:eastAsia="Times New Roman" w:hAnsi="Times New Roman" w:cs="Times New Roman"/>
            <w:color w:val="000096"/>
            <w:sz w:val="24"/>
            <w:szCs w:val="24"/>
            <w:lang w:eastAsia="ru-RU"/>
          </w:rPr>
          <w:t>4.3.1.6</w:t>
        </w:r>
      </w:hyperlink>
      <w:r w:rsidRPr="00F7384E">
        <w:rPr>
          <w:rFonts w:ascii="Times New Roman" w:eastAsia="Times New Roman" w:hAnsi="Times New Roman" w:cs="Times New Roman"/>
          <w:color w:val="000000"/>
          <w:sz w:val="24"/>
          <w:szCs w:val="24"/>
          <w:lang w:eastAsia="ru-RU"/>
        </w:rPr>
        <w:t> (см. таблицы </w:t>
      </w:r>
      <w:hyperlink r:id="rId76" w:anchor="i334431" w:tooltip="Таблица 1" w:history="1">
        <w:r w:rsidRPr="00F7384E">
          <w:rPr>
            <w:rFonts w:ascii="Times New Roman" w:eastAsia="Times New Roman" w:hAnsi="Times New Roman" w:cs="Times New Roman"/>
            <w:color w:val="000096"/>
            <w:sz w:val="24"/>
            <w:szCs w:val="24"/>
            <w:lang w:eastAsia="ru-RU"/>
          </w:rPr>
          <w:t>1</w:t>
        </w:r>
      </w:hyperlink>
      <w:r w:rsidRPr="00F7384E">
        <w:rPr>
          <w:rFonts w:ascii="Times New Roman" w:eastAsia="Times New Roman" w:hAnsi="Times New Roman" w:cs="Times New Roman"/>
          <w:color w:val="000000"/>
          <w:sz w:val="24"/>
          <w:szCs w:val="24"/>
          <w:lang w:eastAsia="ru-RU"/>
        </w:rPr>
        <w:t>, </w:t>
      </w:r>
      <w:hyperlink r:id="rId77" w:anchor="i341109" w:tooltip="Таблица 2" w:history="1">
        <w:r w:rsidRPr="00F7384E">
          <w:rPr>
            <w:rFonts w:ascii="Times New Roman" w:eastAsia="Times New Roman" w:hAnsi="Times New Roman" w:cs="Times New Roman"/>
            <w:color w:val="000096"/>
            <w:sz w:val="24"/>
            <w:szCs w:val="24"/>
            <w:lang w:eastAsia="ru-RU"/>
          </w:rPr>
          <w:t>2</w:t>
        </w:r>
      </w:hyperlink>
      <w:r w:rsidRPr="00F7384E">
        <w:rPr>
          <w:rFonts w:ascii="Times New Roman" w:eastAsia="Times New Roman" w:hAnsi="Times New Roman" w:cs="Times New Roman"/>
          <w:color w:val="000000"/>
          <w:sz w:val="24"/>
          <w:szCs w:val="24"/>
          <w:lang w:eastAsia="ru-RU"/>
        </w:rPr>
        <w:t>, </w:t>
      </w:r>
      <w:hyperlink r:id="rId78" w:anchor="i355337" w:tooltip="Таблица 3" w:history="1">
        <w:r w:rsidRPr="00F7384E">
          <w:rPr>
            <w:rFonts w:ascii="Times New Roman" w:eastAsia="Times New Roman" w:hAnsi="Times New Roman" w:cs="Times New Roman"/>
            <w:color w:val="000096"/>
            <w:sz w:val="24"/>
            <w:szCs w:val="24"/>
            <w:lang w:eastAsia="ru-RU"/>
          </w:rPr>
          <w:t>3</w:t>
        </w:r>
      </w:hyperlink>
      <w:r w:rsidRPr="00F7384E">
        <w:rPr>
          <w:rFonts w:ascii="Times New Roman" w:eastAsia="Times New Roman" w:hAnsi="Times New Roman" w:cs="Times New Roman"/>
          <w:color w:val="000000"/>
          <w:sz w:val="24"/>
          <w:szCs w:val="24"/>
          <w:lang w:eastAsia="ru-RU"/>
        </w:rPr>
        <w:t> Приложения </w:t>
      </w:r>
      <w:hyperlink r:id="rId79" w:anchor="i318145" w:tooltip="Приложение А" w:history="1">
        <w:r w:rsidRPr="00F7384E">
          <w:rPr>
            <w:rFonts w:ascii="Times New Roman" w:eastAsia="Times New Roman" w:hAnsi="Times New Roman" w:cs="Times New Roman"/>
            <w:color w:val="000096"/>
            <w:sz w:val="24"/>
            <w:szCs w:val="24"/>
            <w:lang w:eastAsia="ru-RU"/>
          </w:rPr>
          <w:t>А</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16" w:name="i177432"/>
      <w:r w:rsidRPr="00F7384E">
        <w:rPr>
          <w:rFonts w:ascii="Times New Roman" w:eastAsia="Times New Roman" w:hAnsi="Times New Roman" w:cs="Times New Roman"/>
          <w:color w:val="000000"/>
          <w:sz w:val="24"/>
          <w:szCs w:val="24"/>
          <w:lang w:eastAsia="ru-RU"/>
        </w:rPr>
        <w:t>4.4.2.2 Градуировку масс-спектрометра проводят каждый день перед началом измерений серии подготовленных проб, в соответствии с инструкцией по эксплуатации.</w:t>
      </w:r>
      <w:bookmarkEnd w:id="16"/>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Для определения градуировочных характеристик по всем определяемым элементам, измеряют не менее двух раз аналитический сигнал холостого раствора по </w:t>
      </w:r>
      <w:hyperlink r:id="rId80" w:anchor="i152523" w:tooltip="Пункт 4.3.6" w:history="1">
        <w:r w:rsidRPr="00F7384E">
          <w:rPr>
            <w:rFonts w:ascii="Times New Roman" w:eastAsia="Times New Roman" w:hAnsi="Times New Roman" w:cs="Times New Roman"/>
            <w:color w:val="000096"/>
            <w:sz w:val="24"/>
            <w:szCs w:val="24"/>
            <w:lang w:eastAsia="ru-RU"/>
          </w:rPr>
          <w:t>4.3.6</w:t>
        </w:r>
      </w:hyperlink>
      <w:r w:rsidRPr="00F7384E">
        <w:rPr>
          <w:rFonts w:ascii="Times New Roman" w:eastAsia="Times New Roman" w:hAnsi="Times New Roman" w:cs="Times New Roman"/>
          <w:color w:val="000000"/>
          <w:sz w:val="24"/>
          <w:szCs w:val="24"/>
          <w:lang w:eastAsia="ru-RU"/>
        </w:rPr>
        <w:t> и не менее двух раз аналитический сигнал градуировочных растворов элементов из каждой серии, приготовленных по </w:t>
      </w:r>
      <w:hyperlink r:id="rId81" w:anchor="i135458" w:tooltip="Пункт 4.3.3" w:history="1">
        <w:r w:rsidRPr="00F7384E">
          <w:rPr>
            <w:rFonts w:ascii="Times New Roman" w:eastAsia="Times New Roman" w:hAnsi="Times New Roman" w:cs="Times New Roman"/>
            <w:color w:val="000096"/>
            <w:sz w:val="24"/>
            <w:szCs w:val="24"/>
            <w:lang w:eastAsia="ru-RU"/>
          </w:rPr>
          <w:t>4.3.3</w:t>
        </w:r>
      </w:hyperlink>
      <w:r w:rsidRPr="00F7384E">
        <w:rPr>
          <w:rFonts w:ascii="Times New Roman" w:eastAsia="Times New Roman" w:hAnsi="Times New Roman" w:cs="Times New Roman"/>
          <w:color w:val="000000"/>
          <w:sz w:val="24"/>
          <w:szCs w:val="24"/>
          <w:lang w:eastAsia="ru-RU"/>
        </w:rPr>
        <w:t>, </w:t>
      </w:r>
      <w:hyperlink r:id="rId82" w:anchor="i143388" w:tooltip="Пункт 4.3.4" w:history="1">
        <w:r w:rsidRPr="00F7384E">
          <w:rPr>
            <w:rFonts w:ascii="Times New Roman" w:eastAsia="Times New Roman" w:hAnsi="Times New Roman" w:cs="Times New Roman"/>
            <w:color w:val="000096"/>
            <w:sz w:val="24"/>
            <w:szCs w:val="24"/>
            <w:lang w:eastAsia="ru-RU"/>
          </w:rPr>
          <w:t>4.3.4</w:t>
        </w:r>
      </w:hyperlink>
      <w:r w:rsidRPr="00F7384E">
        <w:rPr>
          <w:rFonts w:ascii="Times New Roman" w:eastAsia="Times New Roman" w:hAnsi="Times New Roman" w:cs="Times New Roman"/>
          <w:color w:val="000000"/>
          <w:sz w:val="24"/>
          <w:szCs w:val="24"/>
          <w:lang w:eastAsia="ru-RU"/>
        </w:rPr>
        <w:t> в порядке возрастания массовых концентраций определяемых элементов.</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Определение градуировочных характеристик, обработка и хранение результатов градуировки проводится с использованием стандартного программного обеспечения, входящего в комплект прибора.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4.4.2.3 Контроль стабильности градуировочных характеристик:</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Образцами для контроля стабильности градуировочных характеристик являются градуировочные растворы, приготовленные по </w:t>
      </w:r>
      <w:hyperlink r:id="rId83" w:anchor="i102573" w:tooltip="Пункт 4.3.1.5" w:history="1">
        <w:r w:rsidRPr="00F7384E">
          <w:rPr>
            <w:rFonts w:ascii="Times New Roman" w:eastAsia="Times New Roman" w:hAnsi="Times New Roman" w:cs="Times New Roman"/>
            <w:color w:val="000096"/>
            <w:sz w:val="24"/>
            <w:szCs w:val="24"/>
            <w:lang w:eastAsia="ru-RU"/>
          </w:rPr>
          <w:t>4.3.1.5</w:t>
        </w:r>
      </w:hyperlink>
      <w:r w:rsidRPr="00F7384E">
        <w:rPr>
          <w:rFonts w:ascii="Times New Roman" w:eastAsia="Times New Roman" w:hAnsi="Times New Roman" w:cs="Times New Roman"/>
          <w:color w:val="000000"/>
          <w:sz w:val="24"/>
          <w:szCs w:val="24"/>
          <w:lang w:eastAsia="ru-RU"/>
        </w:rPr>
        <w:t>, </w:t>
      </w:r>
      <w:hyperlink r:id="rId84" w:anchor="i112543" w:tooltip="Пункт 4.3.1.6" w:history="1">
        <w:r w:rsidRPr="00F7384E">
          <w:rPr>
            <w:rFonts w:ascii="Times New Roman" w:eastAsia="Times New Roman" w:hAnsi="Times New Roman" w:cs="Times New Roman"/>
            <w:color w:val="000096"/>
            <w:sz w:val="24"/>
            <w:szCs w:val="24"/>
            <w:lang w:eastAsia="ru-RU"/>
          </w:rPr>
          <w:t>4.3.1.6</w:t>
        </w:r>
      </w:hyperlink>
      <w:r w:rsidRPr="00F7384E">
        <w:rPr>
          <w:rFonts w:ascii="Times New Roman" w:eastAsia="Times New Roman" w:hAnsi="Times New Roman" w:cs="Times New Roman"/>
          <w:color w:val="000000"/>
          <w:sz w:val="24"/>
          <w:szCs w:val="24"/>
          <w:lang w:eastAsia="ru-RU"/>
        </w:rPr>
        <w:t>, </w:t>
      </w:r>
      <w:hyperlink r:id="rId85" w:anchor="i135458" w:tooltip="Пункт 4.3.3" w:history="1">
        <w:r w:rsidRPr="00F7384E">
          <w:rPr>
            <w:rFonts w:ascii="Times New Roman" w:eastAsia="Times New Roman" w:hAnsi="Times New Roman" w:cs="Times New Roman"/>
            <w:color w:val="000096"/>
            <w:sz w:val="24"/>
            <w:szCs w:val="24"/>
            <w:lang w:eastAsia="ru-RU"/>
          </w:rPr>
          <w:t>4.3.3</w:t>
        </w:r>
      </w:hyperlink>
      <w:r w:rsidRPr="00F7384E">
        <w:rPr>
          <w:rFonts w:ascii="Times New Roman" w:eastAsia="Times New Roman" w:hAnsi="Times New Roman" w:cs="Times New Roman"/>
          <w:color w:val="000000"/>
          <w:sz w:val="24"/>
          <w:szCs w:val="24"/>
          <w:lang w:eastAsia="ru-RU"/>
        </w:rPr>
        <w:t>, </w:t>
      </w:r>
      <w:hyperlink r:id="rId86" w:anchor="i143388" w:tooltip="Пункт 4.3.4" w:history="1">
        <w:r w:rsidRPr="00F7384E">
          <w:rPr>
            <w:rFonts w:ascii="Times New Roman" w:eastAsia="Times New Roman" w:hAnsi="Times New Roman" w:cs="Times New Roman"/>
            <w:color w:val="000096"/>
            <w:sz w:val="24"/>
            <w:szCs w:val="24"/>
            <w:lang w:eastAsia="ru-RU"/>
          </w:rPr>
          <w:t>4.3.4</w:t>
        </w:r>
      </w:hyperlink>
      <w:r w:rsidRPr="00F7384E">
        <w:rPr>
          <w:rFonts w:ascii="Times New Roman" w:eastAsia="Times New Roman" w:hAnsi="Times New Roman" w:cs="Times New Roman"/>
          <w:color w:val="000000"/>
          <w:sz w:val="24"/>
          <w:szCs w:val="24"/>
          <w:lang w:eastAsia="ru-RU"/>
        </w:rPr>
        <w:t> и (или) контрольные растворы. В качестве контрольного раствора рекомендуется раствор с массовой концентрацией ионов элементов от 0,01 - 0,1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а для ионов кальция, магния, калия, натрия - 10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Градуировочную характеристику считают стабильной, если для каждого образца для контроля выполняется следующее условие:</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100 ∙ |</w:t>
      </w:r>
      <w:r w:rsidRPr="00F7384E">
        <w:rPr>
          <w:rFonts w:ascii="Times New Roman" w:eastAsia="Times New Roman" w:hAnsi="Times New Roman" w:cs="Times New Roman"/>
          <w:i/>
          <w:iCs/>
          <w:color w:val="000000"/>
          <w:sz w:val="24"/>
          <w:szCs w:val="24"/>
          <w:lang w:eastAsia="ru-RU"/>
        </w:rPr>
        <w:t>С</w:t>
      </w:r>
      <w:r w:rsidRPr="00F7384E">
        <w:rPr>
          <w:rFonts w:ascii="Times New Roman" w:eastAsia="Times New Roman" w:hAnsi="Times New Roman" w:cs="Times New Roman"/>
          <w:color w:val="000000"/>
          <w:sz w:val="24"/>
          <w:szCs w:val="24"/>
          <w:vertAlign w:val="subscript"/>
          <w:lang w:eastAsia="ru-RU"/>
        </w:rPr>
        <w:t>х</w:t>
      </w:r>
      <w:r w:rsidRPr="00F7384E">
        <w:rPr>
          <w:rFonts w:ascii="Times New Roman" w:eastAsia="Times New Roman" w:hAnsi="Times New Roman" w:cs="Times New Roman"/>
          <w:color w:val="000000"/>
          <w:sz w:val="24"/>
          <w:szCs w:val="24"/>
          <w:lang w:eastAsia="ru-RU"/>
        </w:rPr>
        <w:t> - </w:t>
      </w:r>
      <w:r w:rsidRPr="00F7384E">
        <w:rPr>
          <w:rFonts w:ascii="Times New Roman" w:eastAsia="Times New Roman" w:hAnsi="Times New Roman" w:cs="Times New Roman"/>
          <w:i/>
          <w:iCs/>
          <w:color w:val="000000"/>
          <w:sz w:val="24"/>
          <w:szCs w:val="24"/>
          <w:lang w:eastAsia="ru-RU"/>
        </w:rPr>
        <w:t>C</w:t>
      </w:r>
      <w:r w:rsidRPr="00F7384E">
        <w:rPr>
          <w:rFonts w:ascii="Times New Roman" w:eastAsia="Times New Roman" w:hAnsi="Times New Roman" w:cs="Times New Roman"/>
          <w:color w:val="000000"/>
          <w:sz w:val="24"/>
          <w:szCs w:val="24"/>
          <w:lang w:eastAsia="ru-RU"/>
        </w:rPr>
        <w:t>| ≤ </w:t>
      </w:r>
      <w:r w:rsidRPr="00F7384E">
        <w:rPr>
          <w:rFonts w:ascii="Times New Roman" w:eastAsia="Times New Roman" w:hAnsi="Times New Roman" w:cs="Times New Roman"/>
          <w:i/>
          <w:iCs/>
          <w:color w:val="000000"/>
          <w:sz w:val="24"/>
          <w:szCs w:val="24"/>
          <w:lang w:eastAsia="ru-RU"/>
        </w:rPr>
        <w:t>G</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где </w:t>
      </w:r>
      <w:r w:rsidRPr="00F7384E">
        <w:rPr>
          <w:rFonts w:ascii="Times New Roman" w:eastAsia="Times New Roman" w:hAnsi="Times New Roman" w:cs="Times New Roman"/>
          <w:i/>
          <w:iCs/>
          <w:color w:val="000000"/>
          <w:sz w:val="24"/>
          <w:szCs w:val="24"/>
          <w:lang w:eastAsia="ru-RU"/>
        </w:rPr>
        <w:t>С</w:t>
      </w:r>
      <w:r w:rsidRPr="00F7384E">
        <w:rPr>
          <w:rFonts w:ascii="Times New Roman" w:eastAsia="Times New Roman" w:hAnsi="Times New Roman" w:cs="Times New Roman"/>
          <w:color w:val="000000"/>
          <w:sz w:val="24"/>
          <w:szCs w:val="24"/>
          <w:vertAlign w:val="subscript"/>
          <w:lang w:eastAsia="ru-RU"/>
        </w:rPr>
        <w:t>х</w:t>
      </w:r>
      <w:r w:rsidRPr="00F7384E">
        <w:rPr>
          <w:rFonts w:ascii="Times New Roman" w:eastAsia="Times New Roman" w:hAnsi="Times New Roman" w:cs="Times New Roman"/>
          <w:color w:val="000000"/>
          <w:sz w:val="24"/>
          <w:szCs w:val="24"/>
          <w:lang w:eastAsia="ru-RU"/>
        </w:rPr>
        <w:t> - измеренное значение массовой концентрации элемента в градуировочном растворе,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i/>
          <w:iCs/>
          <w:color w:val="000000"/>
          <w:sz w:val="24"/>
          <w:szCs w:val="24"/>
          <w:lang w:eastAsia="ru-RU"/>
        </w:rPr>
        <w:t>С</w:t>
      </w:r>
      <w:r w:rsidRPr="00F7384E">
        <w:rPr>
          <w:rFonts w:ascii="Times New Roman" w:eastAsia="Times New Roman" w:hAnsi="Times New Roman" w:cs="Times New Roman"/>
          <w:color w:val="000000"/>
          <w:sz w:val="24"/>
          <w:szCs w:val="24"/>
          <w:lang w:eastAsia="ru-RU"/>
        </w:rPr>
        <w:t> - действительное значение массовой концентрации элемента в градуировочном растворе,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i/>
          <w:iCs/>
          <w:color w:val="000000"/>
          <w:sz w:val="24"/>
          <w:szCs w:val="24"/>
          <w:lang w:eastAsia="ru-RU"/>
        </w:rPr>
        <w:t>G</w:t>
      </w:r>
      <w:r w:rsidRPr="00F7384E">
        <w:rPr>
          <w:rFonts w:ascii="Times New Roman" w:eastAsia="Times New Roman" w:hAnsi="Times New Roman" w:cs="Times New Roman"/>
          <w:color w:val="000000"/>
          <w:sz w:val="24"/>
          <w:szCs w:val="24"/>
          <w:lang w:eastAsia="ru-RU"/>
        </w:rPr>
        <w:t> - норматив контроля стабильности градуировочной характеристики, </w:t>
      </w:r>
      <w:r w:rsidRPr="00F7384E">
        <w:rPr>
          <w:rFonts w:ascii="Times New Roman" w:eastAsia="Times New Roman" w:hAnsi="Times New Roman" w:cs="Times New Roman"/>
          <w:i/>
          <w:iCs/>
          <w:color w:val="000000"/>
          <w:sz w:val="24"/>
          <w:szCs w:val="24"/>
          <w:lang w:eastAsia="ru-RU"/>
        </w:rPr>
        <w:t>G</w:t>
      </w:r>
      <w:r w:rsidRPr="00F7384E">
        <w:rPr>
          <w:rFonts w:ascii="Times New Roman" w:eastAsia="Times New Roman" w:hAnsi="Times New Roman" w:cs="Times New Roman"/>
          <w:color w:val="000000"/>
          <w:sz w:val="24"/>
          <w:szCs w:val="24"/>
          <w:lang w:eastAsia="ru-RU"/>
        </w:rPr>
        <w:t> = 10 %.</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Контроль градуировочной характеристики осуществляется через каждые 20 анализируемых проб. При смене реактивов, длительном перерыве работы прибора, отрицательных результатах контроля стабильности градуировочных характеристик осуществляется повторное определение градуировочных зависимостей.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4.5 Устранение мешающих влияний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Коррекцию фона при возникновении матричных эффектов и учет взаимного влияния измеряемых элементов за счет спектральных наложений (эффект интерференции) проводят при помощи программного обеспечения спектрометров в соответствии с руководством по эксплуатации спектрометра, (см. Приложение </w:t>
      </w:r>
      <w:hyperlink r:id="rId87" w:anchor="i401706" w:tooltip="Приложение Б" w:history="1">
        <w:r w:rsidRPr="00F7384E">
          <w:rPr>
            <w:rFonts w:ascii="Times New Roman" w:eastAsia="Times New Roman" w:hAnsi="Times New Roman" w:cs="Times New Roman"/>
            <w:color w:val="000096"/>
            <w:sz w:val="24"/>
            <w:szCs w:val="24"/>
            <w:lang w:eastAsia="ru-RU"/>
          </w:rPr>
          <w:t>Б</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 xml:space="preserve">Для метода ИСП-МС проблемы, связанные с полиатомными ионами, вызванными матрицей образца, реагентов и газов плазмы, устраняются при использовании октопольной </w:t>
      </w:r>
      <w:r w:rsidRPr="00F7384E">
        <w:rPr>
          <w:rFonts w:ascii="Times New Roman" w:eastAsia="Times New Roman" w:hAnsi="Times New Roman" w:cs="Times New Roman"/>
          <w:color w:val="000000"/>
          <w:sz w:val="24"/>
          <w:szCs w:val="24"/>
          <w:lang w:eastAsia="ru-RU"/>
        </w:rPr>
        <w:lastRenderedPageBreak/>
        <w:t>ячейки. Влияние полиатомных ионов устраняется путем их избирательного разрушения в результате взаимодействия с молекулами реакционного газа гелия, напускаемого в ячейку (см. Приложение </w:t>
      </w:r>
      <w:hyperlink r:id="rId88" w:anchor="i421860" w:tooltip="Приложение В" w:history="1">
        <w:r w:rsidRPr="00F7384E">
          <w:rPr>
            <w:rFonts w:ascii="Times New Roman" w:eastAsia="Times New Roman" w:hAnsi="Times New Roman" w:cs="Times New Roman"/>
            <w:color w:val="000096"/>
            <w:sz w:val="24"/>
            <w:szCs w:val="24"/>
            <w:lang w:eastAsia="ru-RU"/>
          </w:rPr>
          <w:t>В</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17" w:name="i183823"/>
      <w:r w:rsidRPr="00F7384E">
        <w:rPr>
          <w:rFonts w:ascii="Times New Roman" w:eastAsia="Times New Roman" w:hAnsi="Times New Roman" w:cs="Times New Roman"/>
          <w:b/>
          <w:bCs/>
          <w:color w:val="000000"/>
          <w:kern w:val="36"/>
          <w:sz w:val="33"/>
          <w:szCs w:val="33"/>
          <w:lang w:eastAsia="ru-RU"/>
        </w:rPr>
        <w:t>5. Выполнение измерений</w:t>
      </w:r>
      <w:bookmarkEnd w:id="17"/>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18" w:name="i192548"/>
      <w:r w:rsidRPr="00F7384E">
        <w:rPr>
          <w:rFonts w:ascii="Times New Roman" w:eastAsia="Times New Roman" w:hAnsi="Times New Roman" w:cs="Times New Roman"/>
          <w:color w:val="000000"/>
          <w:sz w:val="24"/>
          <w:szCs w:val="24"/>
          <w:lang w:eastAsia="ru-RU"/>
        </w:rPr>
        <w:t>5.1 Переведение твердых проб в раствор</w:t>
      </w:r>
      <w:bookmarkEnd w:id="18"/>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Анализируемая проба должна быть предварительно подготовлена для анализа в соответствии с требованиями нормативных документов и целей исследования. Пробы доставленные в лабораторию для проведения анализа должны быть представительными (общий вес пробы не менее 10 г) и воздушно-сухими.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Навеску анализируемой пробы берут в соответствии с таблицей </w:t>
      </w:r>
      <w:hyperlink r:id="rId89" w:anchor="i203102" w:tooltip="Таблица 3" w:history="1">
        <w:r w:rsidRPr="00F7384E">
          <w:rPr>
            <w:rFonts w:ascii="Times New Roman" w:eastAsia="Times New Roman" w:hAnsi="Times New Roman" w:cs="Times New Roman"/>
            <w:color w:val="000096"/>
            <w:sz w:val="24"/>
            <w:szCs w:val="24"/>
            <w:lang w:eastAsia="ru-RU"/>
          </w:rPr>
          <w:t>3</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3.</w:t>
      </w:r>
    </w:p>
    <w:tbl>
      <w:tblPr>
        <w:tblW w:w="5000" w:type="pct"/>
        <w:jc w:val="center"/>
        <w:shd w:val="clear" w:color="auto" w:fill="FFFFFF"/>
        <w:tblCellMar>
          <w:left w:w="0" w:type="dxa"/>
          <w:right w:w="0" w:type="dxa"/>
        </w:tblCellMar>
        <w:tblLook w:val="04A0" w:firstRow="1" w:lastRow="0" w:firstColumn="1" w:lastColumn="0" w:noHBand="0" w:noVBand="1"/>
      </w:tblPr>
      <w:tblGrid>
        <w:gridCol w:w="2001"/>
        <w:gridCol w:w="2574"/>
        <w:gridCol w:w="1428"/>
        <w:gridCol w:w="1809"/>
        <w:gridCol w:w="1523"/>
      </w:tblGrid>
      <w:tr w:rsidR="00F7384E" w:rsidRPr="00F7384E" w:rsidTr="00F7384E">
        <w:trPr>
          <w:trHeight w:val="23"/>
          <w:tblHeader/>
          <w:jc w:val="center"/>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19" w:name="i203102"/>
            <w:r w:rsidRPr="00F7384E">
              <w:rPr>
                <w:rFonts w:ascii="Times New Roman" w:eastAsia="Times New Roman" w:hAnsi="Times New Roman" w:cs="Times New Roman"/>
                <w:color w:val="000000"/>
                <w:sz w:val="20"/>
                <w:szCs w:val="20"/>
                <w:lang w:eastAsia="ru-RU"/>
              </w:rPr>
              <w:t>Определяемые элементы</w:t>
            </w:r>
            <w:bookmarkEnd w:id="19"/>
          </w:p>
        </w:tc>
        <w:tc>
          <w:tcPr>
            <w:tcW w:w="1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Предполагаемое содержание определяемых элементов в анализируемых пробах, мг/кг (млн</w:t>
            </w:r>
            <w:r w:rsidRPr="00F7384E">
              <w:rPr>
                <w:rFonts w:ascii="Times New Roman" w:eastAsia="Times New Roman" w:hAnsi="Times New Roman" w:cs="Times New Roman"/>
                <w:sz w:val="20"/>
                <w:szCs w:val="20"/>
                <w:vertAlign w:val="superscript"/>
                <w:lang w:eastAsia="ru-RU"/>
              </w:rPr>
              <w:t>-1</w:t>
            </w:r>
            <w:r w:rsidRPr="00F7384E">
              <w:rPr>
                <w:rFonts w:ascii="Times New Roman" w:eastAsia="Times New Roman" w:hAnsi="Times New Roman" w:cs="Times New Roman"/>
                <w:sz w:val="20"/>
                <w:szCs w:val="20"/>
                <w:lang w:eastAsia="ru-RU"/>
              </w:rPr>
              <w:t>)</w:t>
            </w:r>
          </w:p>
        </w:tc>
        <w:tc>
          <w:tcPr>
            <w:tcW w:w="7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Навеска анализируемой пробы, г</w:t>
            </w:r>
          </w:p>
        </w:tc>
        <w:tc>
          <w:tcPr>
            <w:tcW w:w="9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Общий объем приготавливаемого раствора анализируемой пробы, см</w:t>
            </w:r>
            <w:r w:rsidRPr="00F7384E">
              <w:rPr>
                <w:rFonts w:ascii="Times New Roman" w:eastAsia="Times New Roman" w:hAnsi="Times New Roman" w:cs="Times New Roman"/>
                <w:sz w:val="20"/>
                <w:szCs w:val="20"/>
                <w:vertAlign w:val="superscript"/>
                <w:lang w:eastAsia="ru-RU"/>
              </w:rPr>
              <w:t>3</w:t>
            </w:r>
          </w:p>
        </w:tc>
        <w:tc>
          <w:tcPr>
            <w:tcW w:w="8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Дополнительное разбавление раствора анализируемой пробы</w:t>
            </w:r>
          </w:p>
        </w:tc>
      </w:tr>
      <w:tr w:rsidR="00F7384E" w:rsidRPr="00F7384E" w:rsidTr="00F7384E">
        <w:trPr>
          <w:trHeight w:val="23"/>
          <w:jc w:val="center"/>
        </w:trPr>
        <w:tc>
          <w:tcPr>
            <w:tcW w:w="10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Al, Ba, Ca, Fe, К, Mg, Mn, Na, Ti, S, P, Zn</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5,0 - 500000</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0,1 - 1,0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1:100</w:t>
            </w:r>
          </w:p>
        </w:tc>
      </w:tr>
      <w:tr w:rsidR="00F7384E" w:rsidRPr="00F7384E" w:rsidTr="00F7384E">
        <w:trPr>
          <w:trHeight w:val="23"/>
          <w:jc w:val="center"/>
        </w:trPr>
        <w:tc>
          <w:tcPr>
            <w:tcW w:w="105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Be, B, Bi, W, Y, Cd, Co, La, Li, Cu, Mo, Ni, Sn, Rb, Se, Cr, As, Sb, V, Pb, Ag, Sc, Sr, Sb, Tl, Те, Се, Th, U</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0,05 - 100000</w:t>
            </w:r>
          </w:p>
        </w:tc>
        <w:tc>
          <w:tcPr>
            <w:tcW w:w="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0,2 - 2,0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50 - 100</w:t>
            </w:r>
          </w:p>
        </w:tc>
        <w:tc>
          <w:tcPr>
            <w:tcW w:w="8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1:10</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или</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1:20</w:t>
            </w:r>
          </w:p>
        </w:tc>
      </w:tr>
    </w:tbl>
    <w:p w:rsidR="00F7384E" w:rsidRPr="00F7384E" w:rsidRDefault="00F7384E" w:rsidP="00F7384E">
      <w:pPr>
        <w:spacing w:before="120"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Метод разложения выбранной навески определяется техническим заданием Заказчика и необходимостью определения различных форм элементов в пробе.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5.1.1 Определение валовых содержаний элементов в твердых пробах (горные породы, почвы, донные отложения и др.)</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При определении валового содержания элементов используется способ разложения пробы смесью азотной, фтористоводородной и хлорной кислот для полного вскрытия навески.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Навеску пробы массой 0,1 - 1,0 г помещают во фторопластовую или стеклоуглеродную чашку, добавляют 20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азотной кислоты (марки ос.ч.) и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фтористоводородной кислоты (х.ч.), осторожно перемешивают, нагревают на электрической плите до 95 °С. При этой температуре пробы доводят до состояния «влажных солей», затем добавляют 5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хлорной кислоты (х.ч.) и осторожно перемешивают. Нагревают чашки с анализируемыми пробами до прекращения выделения паров хлорной кислоты, затем охлаждают. Охлажденные пробы выщелачивают в 20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раствора хлористоводородной кислоты молярной концентрации 6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при слабом нагревании в течение 30 минут. После охлаждения анализируемый раствор переносят в мерную колбу вместимостью 50 или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 зависимости от навески и предполагаемых содержаний определяемых элементов, доводят деионизированной или бидистиллированной водой до метки, тщательно перемешивают и помещают в полиэтиленовый флакон вместимостью 50 - 100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«Холостую пробу» готовят параллельно с партией анализируемых проб, и она содержит те же реактивы и в тех же количествах, что и анализируемая проба.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5.1.2 Для определения содержания группы кислоторастворимых элементов в пробах кеков, осадков станций аэрации, экологических объектах окружающей среды (например, почв) и проб растительности применяются следующие способы разложения: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5.1.2.1 Способ №1. Разложение анализируемых проб смесью концентрированной азотной кислоты и перекиси водорода для извлечения группы кислоторастворимых элементов (пробы кеков и осадков, растительности).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Навеску анализируемой пробы массой 1,0 - 2,0 г помещают в стеклянный стакан, приливают 20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азотной кислоты, перемешивают и постепенно нагревают на электрической плите до температуры 95 °С, избегая бурного кипения. При уменьшении объема пробы до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пробу охлаждают и добавляют 2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33 %-ной перекиси водорода, затем снова нагревают пробу до состояния «влажных солей». После охлаждения, к пробе добавляют 5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азотной кислоты и около 20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бидистиллированной или деионизированной воды и выщелачивают при слабом нагревании до растворения солей, затем раствор пробы охлаждают. После охлаждения анализируемый раствор доводят бидистиллированной или деионизированной водой до объема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 случае, если в обработанной анализируемой пробе осталась взвесь, ее удаляют фильтрованием пробы в сухую посуду через фильтр «синяя лента».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«Холостую пробу» готовят параллельно с партией анализируемых проб, и она содержит те же реактивы и в тех же количествах, что и анализируемые пробы.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5.1.2.2 Способ № 2. Кислотная экстракция металлов из проб почв азотной кислотой молярной концентрации 5,0 моль/дм</w:t>
      </w:r>
      <w:r w:rsidRPr="00F7384E">
        <w:rPr>
          <w:rFonts w:ascii="Times New Roman" w:eastAsia="Times New Roman" w:hAnsi="Times New Roman" w:cs="Times New Roman"/>
          <w:color w:val="000000"/>
          <w:sz w:val="24"/>
          <w:szCs w:val="24"/>
          <w:vertAlign w:val="superscript"/>
          <w:lang w:eastAsia="ru-RU"/>
        </w:rPr>
        <w:t>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Навеску анализируемой пробы массой 1,0 - 2,0 г помещают в термостойкую колбу вместимостью 50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цилиндром вместимостью 10 см приливают 5 или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азотной кислоты молярной концентрации 5,0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(соотношение почва : кислота = 1:5). Вращательными движениями колбы осторожно смачивают и перемешивают пробу анализируемой почвы. Колбы закрывают «слезками», помещают на электрическую плиту и при слабом нагревании выдерживают в течение 3-х часов. Через каждый час нагревания пробы осторожно перемешивают вращательными движениями. Через три часа пробы снимают с плиты и охлаждают до комнатной температуры. После охлаждения пробы фильтруют в мерные колбы вместимостью 50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промывая фильтр бидистиллированной или деионизированной водой. Полученный фильтрат доводят до метки бидистиллированной или деионизированной водой и хорошо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«Холостую пробу» готовят параллельно с партией анализируемых проб, и она содержит те же реактивы и в тех же количествах, что и анализируемые пробы.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5.1.2.3 Способ № 3. Микроволновое разложение анализируемых проб растительного происхождения</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Пробы растительности должны быть воздушно-сухими, однородными и измельченными при помощи лабораторной мельницы или ступки до 1 меш.</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Навеску анализируемой пробы массой 0,1 - 0,5 г помещают во фторопластовый вкладыш микроволновой печи и добавляют 10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концентрированной азотной кислоты. Далее вставляют фторопластовый вкладыш в автоклав в соответствии с Руководством по эксплуатации (Operation manual) микроволновой печи, соблюдая все меры предосторожности. Автоклавы помещают в микроволновую печь, устанавливают программу разложения пробы рекомендованную фирмой изготовителем микроволновой печи и приведенной в Руководстве. Для проб растительности применяют следующий режим нагрева: подъем температуры до 210 °С в течение 25 мин, выдерживание в течение 10 мин при температуре 210 °С, охлаждение до температуры 45 °С. Охлажденный автоклав осторожно встряхивают для перемешивания содержимого и приоткрывают крышку для уравновешивания давления. Качественно разложенная проба после отгона окислов азота должна представлять собой бесцветный или желтоватый прозрачный раствор, без не растворившихся частиц на дне и на стенках фторопластового вкладыша. Затем охлажденный до комнатной температуры раствор количественно переносят в мерную колбу вместимостью 50 или 100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 зависимости от ожидаемого содержания элемента в пробе, обмывают стенки вкладыша небольшими порциями бидистиллированной или деионизированной воды, доводят до метки и тщательно перемешивают.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«Холостую пробу» готовят параллельно с партией анализируемых проб, выполняя все указанные выше операции, и она содержит те же реактивы и в тех же количествах, что и анализируемые пробы.</w:t>
      </w:r>
    </w:p>
    <w:p w:rsidR="00F7384E" w:rsidRPr="00F7384E" w:rsidRDefault="00F7384E" w:rsidP="00F7384E">
      <w:pPr>
        <w:shd w:val="clear" w:color="auto" w:fill="FFFFFF"/>
        <w:spacing w:before="120" w:after="12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pacing w:val="20"/>
          <w:sz w:val="20"/>
          <w:szCs w:val="20"/>
          <w:lang w:eastAsia="ru-RU"/>
        </w:rPr>
        <w:t>Примечание</w:t>
      </w:r>
      <w:r w:rsidRPr="00F7384E">
        <w:rPr>
          <w:rFonts w:ascii="Times New Roman" w:eastAsia="Times New Roman" w:hAnsi="Times New Roman" w:cs="Times New Roman"/>
          <w:color w:val="000000"/>
          <w:sz w:val="20"/>
          <w:szCs w:val="20"/>
          <w:lang w:eastAsia="ru-RU"/>
        </w:rPr>
        <w:t> - Для длительного хранения все растворы анализируемых проб, приготовленные по </w:t>
      </w:r>
      <w:hyperlink r:id="rId90" w:anchor="i192548" w:tooltip="Пункт 5.1" w:history="1">
        <w:r w:rsidRPr="00F7384E">
          <w:rPr>
            <w:rFonts w:ascii="Times New Roman" w:eastAsia="Times New Roman" w:hAnsi="Times New Roman" w:cs="Times New Roman"/>
            <w:color w:val="000096"/>
            <w:sz w:val="20"/>
            <w:szCs w:val="20"/>
            <w:lang w:eastAsia="ru-RU"/>
          </w:rPr>
          <w:t>5.1</w:t>
        </w:r>
      </w:hyperlink>
      <w:r w:rsidRPr="00F7384E">
        <w:rPr>
          <w:rFonts w:ascii="Times New Roman" w:eastAsia="Times New Roman" w:hAnsi="Times New Roman" w:cs="Times New Roman"/>
          <w:color w:val="000000"/>
          <w:sz w:val="20"/>
          <w:szCs w:val="20"/>
          <w:lang w:eastAsia="ru-RU"/>
        </w:rPr>
        <w:t>, переносят в полиэтиленовые флаконы вместимостью 50 - 100 см</w:t>
      </w:r>
      <w:r w:rsidRPr="00F7384E">
        <w:rPr>
          <w:rFonts w:ascii="Times New Roman" w:eastAsia="Times New Roman" w:hAnsi="Times New Roman" w:cs="Times New Roman"/>
          <w:color w:val="000000"/>
          <w:sz w:val="20"/>
          <w:szCs w:val="20"/>
          <w:vertAlign w:val="superscript"/>
          <w:lang w:eastAsia="ru-RU"/>
        </w:rPr>
        <w:t>3</w:t>
      </w:r>
      <w:r w:rsidRPr="00F7384E">
        <w:rPr>
          <w:rFonts w:ascii="Times New Roman" w:eastAsia="Times New Roman" w:hAnsi="Times New Roman" w:cs="Times New Roman"/>
          <w:color w:val="000000"/>
          <w:sz w:val="20"/>
          <w:szCs w:val="20"/>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5.2 Измерение массовых концентраций элементов в растворах анализируемых проб</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5.2.1 Метод ИСП-АЭ</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Растворы проб, приготовленные по </w:t>
      </w:r>
      <w:hyperlink r:id="rId91" w:anchor="i192548" w:tooltip="Пункт 5.1" w:history="1">
        <w:r w:rsidRPr="00F7384E">
          <w:rPr>
            <w:rFonts w:ascii="Times New Roman" w:eastAsia="Times New Roman" w:hAnsi="Times New Roman" w:cs="Times New Roman"/>
            <w:color w:val="000096"/>
            <w:sz w:val="24"/>
            <w:szCs w:val="24"/>
            <w:lang w:eastAsia="ru-RU"/>
          </w:rPr>
          <w:t>5.1</w:t>
        </w:r>
      </w:hyperlink>
      <w:r w:rsidRPr="00F7384E">
        <w:rPr>
          <w:rFonts w:ascii="Times New Roman" w:eastAsia="Times New Roman" w:hAnsi="Times New Roman" w:cs="Times New Roman"/>
          <w:color w:val="000000"/>
          <w:sz w:val="24"/>
          <w:szCs w:val="24"/>
          <w:lang w:eastAsia="ru-RU"/>
        </w:rPr>
        <w:t>, при помощи перистальтического насоса, подают в распылительную камеру атомно-эмиссионного спектрометра, и в токе аргона образовавшаяся аэрозоль попадает в горелку, в которой происходит ионизация атомов.</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Аналитические сигналы эмиссии возбужденных атомов измеряются и обрабатываются при помощи стандартного программного обеспечения спектрометра. В том числе, производится коррекция фона (при возникновении матричных эффектов) и учет взаимного влияния измеряемых элементов. Установки рабочих параметров при измерениях приведены в приложении «</w:t>
      </w:r>
      <w:hyperlink r:id="rId92" w:anchor="i401706" w:tooltip="Приложение Б" w:history="1">
        <w:r w:rsidRPr="00F7384E">
          <w:rPr>
            <w:rFonts w:ascii="Times New Roman" w:eastAsia="Times New Roman" w:hAnsi="Times New Roman" w:cs="Times New Roman"/>
            <w:color w:val="000096"/>
            <w:sz w:val="24"/>
            <w:szCs w:val="24"/>
            <w:lang w:eastAsia="ru-RU"/>
          </w:rPr>
          <w:t>Б</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5.2.2 Метод ИСП-МС</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Анализируемые растворы проб, приготовленные по </w:t>
      </w:r>
      <w:hyperlink r:id="rId93" w:anchor="i192548" w:tooltip="Пункт 5.1" w:history="1">
        <w:r w:rsidRPr="00F7384E">
          <w:rPr>
            <w:rFonts w:ascii="Times New Roman" w:eastAsia="Times New Roman" w:hAnsi="Times New Roman" w:cs="Times New Roman"/>
            <w:color w:val="000096"/>
            <w:sz w:val="24"/>
            <w:szCs w:val="24"/>
            <w:lang w:eastAsia="ru-RU"/>
          </w:rPr>
          <w:t>5.1</w:t>
        </w:r>
      </w:hyperlink>
      <w:r w:rsidRPr="00F7384E">
        <w:rPr>
          <w:rFonts w:ascii="Times New Roman" w:eastAsia="Times New Roman" w:hAnsi="Times New Roman" w:cs="Times New Roman"/>
          <w:color w:val="000000"/>
          <w:sz w:val="24"/>
          <w:szCs w:val="24"/>
          <w:lang w:eastAsia="ru-RU"/>
        </w:rPr>
        <w:t>, при помощи перистальтического насоса, подают в распылительную камеру масс-спектрометра, и в токе аргона образовавшаяся аэрозоль попадает в горелку, в которой происходит ионизация атомов. Устанавливают оптимальный режим регистрации масс-спектров и измерений в соответствии рекомендациями инструкции по эксплуатации прибора. Установки рабочих параметров при измерениях приведены в приложении «</w:t>
      </w:r>
      <w:hyperlink r:id="rId94" w:anchor="i421860" w:tooltip="Приложение В" w:history="1">
        <w:r w:rsidRPr="00F7384E">
          <w:rPr>
            <w:rFonts w:ascii="Times New Roman" w:eastAsia="Times New Roman" w:hAnsi="Times New Roman" w:cs="Times New Roman"/>
            <w:color w:val="000096"/>
            <w:sz w:val="24"/>
            <w:szCs w:val="24"/>
            <w:lang w:eastAsia="ru-RU"/>
          </w:rPr>
          <w:t>В</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20" w:name="i218733"/>
      <w:r w:rsidRPr="00F7384E">
        <w:rPr>
          <w:rFonts w:ascii="Times New Roman" w:eastAsia="Times New Roman" w:hAnsi="Times New Roman" w:cs="Times New Roman"/>
          <w:color w:val="000000"/>
          <w:sz w:val="24"/>
          <w:szCs w:val="24"/>
          <w:lang w:eastAsia="ru-RU"/>
        </w:rPr>
        <w:t>5.3 Если в результате измерений полученное значение массовой концентрации элементов в анализируемом растворе будет выше верхней границы градуировочного диапазона, то раствор следует разбавить бидистиллированной или деионизированной водой, но не более, чем в </w:t>
      </w:r>
      <w:bookmarkEnd w:id="20"/>
      <w:r w:rsidRPr="00F7384E">
        <w:rPr>
          <w:rFonts w:ascii="Times New Roman" w:eastAsia="Times New Roman" w:hAnsi="Times New Roman" w:cs="Times New Roman"/>
          <w:color w:val="000000"/>
          <w:sz w:val="24"/>
          <w:szCs w:val="24"/>
          <w:lang w:eastAsia="ru-RU"/>
        </w:rPr>
        <w:t>100 раз.</w:t>
      </w:r>
    </w:p>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21" w:name="i228944"/>
      <w:r w:rsidRPr="00F7384E">
        <w:rPr>
          <w:rFonts w:ascii="Times New Roman" w:eastAsia="Times New Roman" w:hAnsi="Times New Roman" w:cs="Times New Roman"/>
          <w:b/>
          <w:bCs/>
          <w:color w:val="000000"/>
          <w:kern w:val="36"/>
          <w:sz w:val="33"/>
          <w:szCs w:val="33"/>
          <w:lang w:eastAsia="ru-RU"/>
        </w:rPr>
        <w:t>6 Вычисление и оформление результатов измерений</w:t>
      </w:r>
      <w:bookmarkEnd w:id="21"/>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Расчет массовой концентрации определяемых элементов проводят при помощи программного обеспечения приборов на основании градуировочной характеристики, установленной по </w:t>
      </w:r>
      <w:hyperlink r:id="rId95" w:anchor="i164812" w:tooltip="Пункт 4.4.2" w:history="1">
        <w:r w:rsidRPr="00F7384E">
          <w:rPr>
            <w:rFonts w:ascii="Times New Roman" w:eastAsia="Times New Roman" w:hAnsi="Times New Roman" w:cs="Times New Roman"/>
            <w:color w:val="000096"/>
            <w:sz w:val="24"/>
            <w:szCs w:val="24"/>
            <w:lang w:eastAsia="ru-RU"/>
          </w:rPr>
          <w:t>4.4.2</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Содержание (массовую долю) анализируемых металлов в пробе с учетом взятой на анализ навески исследуемой пробы и разведения, в мг/кг (у) рассчитывают по формуле:</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y = (C·V)/m,</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где С - массовая концентрация элемента в анализируемом растворе, найденная по градуировочному графику, мкг/см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m - масса навески, г;</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V - объем анализируемого раствора, см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22" w:name="i231504"/>
      <w:r w:rsidRPr="00F7384E">
        <w:rPr>
          <w:rFonts w:ascii="Times New Roman" w:eastAsia="Times New Roman" w:hAnsi="Times New Roman" w:cs="Times New Roman"/>
          <w:b/>
          <w:bCs/>
          <w:color w:val="000000"/>
          <w:kern w:val="36"/>
          <w:sz w:val="33"/>
          <w:szCs w:val="33"/>
          <w:lang w:eastAsia="ru-RU"/>
        </w:rPr>
        <w:t>7 Характеристики погрешности измерений</w:t>
      </w:r>
      <w:bookmarkEnd w:id="22"/>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Методика выполнения измерений обеспечивает с вероятностью Р = 0,95 получение результатов анализа с погрешностью, не превышающей значений, приведенных в таблице </w:t>
      </w:r>
      <w:hyperlink r:id="rId96" w:anchor="i246676" w:tooltip="Таблица 4" w:history="1">
        <w:r w:rsidRPr="00F7384E">
          <w:rPr>
            <w:rFonts w:ascii="Times New Roman" w:eastAsia="Times New Roman" w:hAnsi="Times New Roman" w:cs="Times New Roman"/>
            <w:color w:val="000096"/>
            <w:sz w:val="24"/>
            <w:szCs w:val="24"/>
            <w:lang w:eastAsia="ru-RU"/>
          </w:rPr>
          <w:t>4</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4</w:t>
      </w:r>
    </w:p>
    <w:tbl>
      <w:tblPr>
        <w:tblW w:w="5000" w:type="pct"/>
        <w:jc w:val="center"/>
        <w:shd w:val="clear" w:color="auto" w:fill="FFFFFF"/>
        <w:tblCellMar>
          <w:left w:w="0" w:type="dxa"/>
          <w:right w:w="0" w:type="dxa"/>
        </w:tblCellMar>
        <w:tblLook w:val="04A0" w:firstRow="1" w:lastRow="0" w:firstColumn="1" w:lastColumn="0" w:noHBand="0" w:noVBand="1"/>
      </w:tblPr>
      <w:tblGrid>
        <w:gridCol w:w="1320"/>
        <w:gridCol w:w="2263"/>
        <w:gridCol w:w="2451"/>
        <w:gridCol w:w="3301"/>
      </w:tblGrid>
      <w:tr w:rsidR="00F7384E" w:rsidRPr="00F7384E" w:rsidTr="00F7384E">
        <w:trPr>
          <w:trHeight w:val="23"/>
          <w:tblHeader/>
          <w:jc w:val="center"/>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23" w:name="i246676"/>
            <w:r w:rsidRPr="00F7384E">
              <w:rPr>
                <w:rFonts w:ascii="Times New Roman" w:eastAsia="Times New Roman" w:hAnsi="Times New Roman" w:cs="Times New Roman"/>
                <w:color w:val="000000"/>
                <w:sz w:val="20"/>
                <w:szCs w:val="20"/>
                <w:lang w:eastAsia="ru-RU"/>
              </w:rPr>
              <w:lastRenderedPageBreak/>
              <w:t>Наименование элемента</w:t>
            </w:r>
            <w:bookmarkEnd w:id="23"/>
          </w:p>
        </w:tc>
        <w:tc>
          <w:tcPr>
            <w:tcW w:w="12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Диапазон измерений, мг/кг</w:t>
            </w:r>
          </w:p>
        </w:tc>
        <w:tc>
          <w:tcPr>
            <w:tcW w:w="1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Границы интервала, в котором относительная погрешность находится с вероятностью </w:t>
            </w:r>
            <w:r w:rsidRPr="00F7384E">
              <w:rPr>
                <w:rFonts w:ascii="Times New Roman" w:eastAsia="Times New Roman" w:hAnsi="Times New Roman" w:cs="Times New Roman"/>
                <w:i/>
                <w:iCs/>
                <w:sz w:val="20"/>
                <w:szCs w:val="20"/>
                <w:lang w:eastAsia="ru-RU"/>
              </w:rPr>
              <w:t>Р</w:t>
            </w:r>
            <w:r w:rsidRPr="00F7384E">
              <w:rPr>
                <w:rFonts w:ascii="Times New Roman" w:eastAsia="Times New Roman" w:hAnsi="Times New Roman" w:cs="Times New Roman"/>
                <w:sz w:val="20"/>
                <w:szCs w:val="20"/>
                <w:lang w:eastAsia="ru-RU"/>
              </w:rPr>
              <w:t>= 0,95,</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 δ, %</w:t>
            </w:r>
          </w:p>
        </w:tc>
        <w:tc>
          <w:tcPr>
            <w:tcW w:w="17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Стандартное отклонение промежуточной прецизионности (при различиях по факторам «время», «оператор», «оборудование»),</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σ</w:t>
            </w:r>
            <w:r w:rsidRPr="00F7384E">
              <w:rPr>
                <w:rFonts w:ascii="Times New Roman" w:eastAsia="Times New Roman" w:hAnsi="Times New Roman" w:cs="Times New Roman"/>
                <w:sz w:val="20"/>
                <w:szCs w:val="20"/>
                <w:vertAlign w:val="subscript"/>
                <w:lang w:eastAsia="ru-RU"/>
              </w:rPr>
              <w:t>I(Т,O,Е)</w:t>
            </w:r>
            <w:r w:rsidRPr="00F7384E">
              <w:rPr>
                <w:rFonts w:ascii="Times New Roman" w:eastAsia="Times New Roman" w:hAnsi="Times New Roman" w:cs="Times New Roman"/>
                <w:sz w:val="20"/>
                <w:szCs w:val="20"/>
                <w:lang w:eastAsia="ru-RU"/>
              </w:rPr>
              <w:t>, %</w:t>
            </w:r>
          </w:p>
        </w:tc>
      </w:tr>
      <w:tr w:rsidR="00F7384E" w:rsidRPr="00F7384E" w:rsidTr="00F7384E">
        <w:trPr>
          <w:trHeight w:val="23"/>
          <w:tblHeader/>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алюминий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26</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13</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барий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13</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бериллий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0,05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13</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бор</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1,0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ванадий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25</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висмут</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вольфрам</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железо</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28</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иттрий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кадмий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0,05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23</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калий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кальций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кобальт</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лантан</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0,05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литий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магний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марганец</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молибден</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18</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мышьяк</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натрий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никель</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35</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медь</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7</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олово</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18</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рубидий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свинец</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25</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селен</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сера</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серебро</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18</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скандий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18</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стронций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сурьма</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галлий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теллур</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титан</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32</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торий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0,05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уран</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0,05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фосфор</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хром</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церий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0,05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40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12</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цезий</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0,1 до 100000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r>
      <w:tr w:rsidR="00F7384E" w:rsidRPr="00F7384E" w:rsidTr="00F7384E">
        <w:trPr>
          <w:trHeight w:val="23"/>
          <w:jc w:val="center"/>
        </w:trPr>
        <w:tc>
          <w:tcPr>
            <w:tcW w:w="7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цинк</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от 5,0 до 500000 включ.</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20</w:t>
            </w:r>
          </w:p>
        </w:tc>
        <w:tc>
          <w:tcPr>
            <w:tcW w:w="17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b/>
                <w:bCs/>
                <w:sz w:val="20"/>
                <w:szCs w:val="20"/>
                <w:lang w:eastAsia="ru-RU"/>
              </w:rPr>
              <w:t>7</w:t>
            </w:r>
          </w:p>
        </w:tc>
      </w:tr>
    </w:tbl>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24" w:name="i253771"/>
      <w:r w:rsidRPr="00F7384E">
        <w:rPr>
          <w:rFonts w:ascii="Times New Roman" w:eastAsia="Times New Roman" w:hAnsi="Times New Roman" w:cs="Times New Roman"/>
          <w:b/>
          <w:bCs/>
          <w:color w:val="000000"/>
          <w:kern w:val="36"/>
          <w:sz w:val="33"/>
          <w:szCs w:val="33"/>
          <w:lang w:eastAsia="ru-RU"/>
        </w:rPr>
        <w:t>8 Форма представления результатов измерений</w:t>
      </w:r>
      <w:bookmarkEnd w:id="24"/>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Результаты измерений содержания элементов в анализируемых пробах в документах,</w:t>
      </w:r>
      <w:r w:rsidRPr="00F7384E">
        <w:rPr>
          <w:rFonts w:ascii="Times New Roman" w:eastAsia="Times New Roman" w:hAnsi="Times New Roman" w:cs="Times New Roman"/>
          <w:b/>
          <w:bCs/>
          <w:color w:val="000000"/>
          <w:sz w:val="24"/>
          <w:szCs w:val="24"/>
          <w:lang w:eastAsia="ru-RU"/>
        </w:rPr>
        <w:t> </w:t>
      </w:r>
      <w:r w:rsidRPr="00F7384E">
        <w:rPr>
          <w:rFonts w:ascii="Times New Roman" w:eastAsia="Times New Roman" w:hAnsi="Times New Roman" w:cs="Times New Roman"/>
          <w:color w:val="000000"/>
          <w:sz w:val="24"/>
          <w:szCs w:val="24"/>
          <w:lang w:eastAsia="ru-RU"/>
        </w:rPr>
        <w:t>предусматривающих их использование, представляют в виде:</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у </w:t>
      </w:r>
      <w:r w:rsidRPr="00F7384E">
        <w:rPr>
          <w:rFonts w:ascii="Times New Roman" w:eastAsia="Times New Roman" w:hAnsi="Times New Roman" w:cs="Times New Roman"/>
          <w:i/>
          <w:iCs/>
          <w:color w:val="000000"/>
          <w:sz w:val="24"/>
          <w:szCs w:val="24"/>
          <w:lang w:eastAsia="ru-RU"/>
        </w:rPr>
        <w:t>±</w:t>
      </w:r>
      <w:r w:rsidRPr="00F7384E">
        <w:rPr>
          <w:rFonts w:ascii="Times New Roman" w:eastAsia="Times New Roman" w:hAnsi="Times New Roman" w:cs="Times New Roman"/>
          <w:color w:val="000000"/>
          <w:sz w:val="24"/>
          <w:szCs w:val="24"/>
          <w:lang w:eastAsia="ru-RU"/>
        </w:rPr>
        <w:t> Δ, мг/кг,</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где у - массовая доля элемента в пробе, мг/кг.</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Δ - абсолютная погрешность определения массовой доли элемента в пробе, мг/кг, при доверительной вероятности Р = 0,95.</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Значение Δ рассчитывается по формуле:</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Δ = (у·δ)/100,</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где δ - границы интервала, в котором относительная погрешность находится с вероятностью </w:t>
      </w:r>
      <w:r w:rsidRPr="00F7384E">
        <w:rPr>
          <w:rFonts w:ascii="Times New Roman" w:eastAsia="Times New Roman" w:hAnsi="Times New Roman" w:cs="Times New Roman"/>
          <w:i/>
          <w:iCs/>
          <w:color w:val="000000"/>
          <w:sz w:val="24"/>
          <w:szCs w:val="24"/>
          <w:lang w:eastAsia="ru-RU"/>
        </w:rPr>
        <w:t>Р</w:t>
      </w:r>
      <w:r w:rsidRPr="00F7384E">
        <w:rPr>
          <w:rFonts w:ascii="Times New Roman" w:eastAsia="Times New Roman" w:hAnsi="Times New Roman" w:cs="Times New Roman"/>
          <w:color w:val="000000"/>
          <w:sz w:val="24"/>
          <w:szCs w:val="24"/>
          <w:lang w:eastAsia="ru-RU"/>
        </w:rPr>
        <w:t> = 0,95 (таблица </w:t>
      </w:r>
      <w:hyperlink r:id="rId97" w:anchor="i246676" w:tooltip="Таблица 4" w:history="1">
        <w:r w:rsidRPr="00F7384E">
          <w:rPr>
            <w:rFonts w:ascii="Times New Roman" w:eastAsia="Times New Roman" w:hAnsi="Times New Roman" w:cs="Times New Roman"/>
            <w:color w:val="000096"/>
            <w:sz w:val="24"/>
            <w:szCs w:val="24"/>
            <w:lang w:eastAsia="ru-RU"/>
          </w:rPr>
          <w:t>4</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25" w:name="i265271"/>
      <w:bookmarkStart w:id="26" w:name="i271399"/>
      <w:bookmarkEnd w:id="25"/>
      <w:r w:rsidRPr="00F7384E">
        <w:rPr>
          <w:rFonts w:ascii="Times New Roman" w:eastAsia="Times New Roman" w:hAnsi="Times New Roman" w:cs="Times New Roman"/>
          <w:b/>
          <w:bCs/>
          <w:color w:val="000000"/>
          <w:kern w:val="36"/>
          <w:sz w:val="33"/>
          <w:szCs w:val="33"/>
          <w:lang w:eastAsia="ru-RU"/>
        </w:rPr>
        <w:t>9 Контроль качества результатов измерений</w:t>
      </w:r>
      <w:bookmarkEnd w:id="26"/>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9.1</w:t>
      </w:r>
      <w:r w:rsidRPr="00F7384E">
        <w:rPr>
          <w:rFonts w:ascii="Times New Roman" w:eastAsia="Times New Roman" w:hAnsi="Times New Roman" w:cs="Times New Roman"/>
          <w:b/>
          <w:bCs/>
          <w:color w:val="000000"/>
          <w:sz w:val="24"/>
          <w:szCs w:val="24"/>
          <w:lang w:eastAsia="ru-RU"/>
        </w:rPr>
        <w:t> </w:t>
      </w:r>
      <w:r w:rsidRPr="00F7384E">
        <w:rPr>
          <w:rFonts w:ascii="Times New Roman" w:eastAsia="Times New Roman" w:hAnsi="Times New Roman" w:cs="Times New Roman"/>
          <w:color w:val="000000"/>
          <w:sz w:val="24"/>
          <w:szCs w:val="24"/>
          <w:lang w:eastAsia="ru-RU"/>
        </w:rPr>
        <w:t>Контроль стабильности результатов измерений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Контроль стабильности результатов измерений в лаборатории осуществляют по </w:t>
      </w:r>
      <w:hyperlink r:id="rId98" w:tooltip="Точность (правильность и прецизионность) методов и результатов измерений. Часть 6. Использование значений точности на практике" w:history="1">
        <w:r w:rsidRPr="00F7384E">
          <w:rPr>
            <w:rFonts w:ascii="Times New Roman" w:eastAsia="Times New Roman" w:hAnsi="Times New Roman" w:cs="Times New Roman"/>
            <w:color w:val="000096"/>
            <w:sz w:val="24"/>
            <w:szCs w:val="24"/>
            <w:lang w:eastAsia="ru-RU"/>
          </w:rPr>
          <w:t>ГОСТ Р ИСО 5725-6</w:t>
        </w:r>
      </w:hyperlink>
      <w:r w:rsidRPr="00F7384E">
        <w:rPr>
          <w:rFonts w:ascii="Times New Roman" w:eastAsia="Times New Roman" w:hAnsi="Times New Roman" w:cs="Times New Roman"/>
          <w:color w:val="000000"/>
          <w:sz w:val="24"/>
          <w:szCs w:val="24"/>
          <w:lang w:eastAsia="ru-RU"/>
        </w:rPr>
        <w:t>, раздел 6, используя методы контроля стабильности стандартного отклонения промежуточной прецизионности и контроля стабильности показателя правильности рутинного анализа. В качестве средств контроля используют стандартные образцы почвы. При построении контрольных карт для расчета пределов действия и предупреждения используют значения стандартного отклонения промежуточной прецизионности при различиях по факторам «время», «оператор», «оборудование», σ</w:t>
      </w:r>
      <w:r w:rsidRPr="00F7384E">
        <w:rPr>
          <w:rFonts w:ascii="Times New Roman" w:eastAsia="Times New Roman" w:hAnsi="Times New Roman" w:cs="Times New Roman"/>
          <w:color w:val="000000"/>
          <w:sz w:val="24"/>
          <w:szCs w:val="24"/>
          <w:vertAlign w:val="subscript"/>
          <w:lang w:eastAsia="ru-RU"/>
        </w:rPr>
        <w:t>I(T,O,E)</w:t>
      </w:r>
      <w:r w:rsidRPr="00F7384E">
        <w:rPr>
          <w:rFonts w:ascii="Times New Roman" w:eastAsia="Times New Roman" w:hAnsi="Times New Roman" w:cs="Times New Roman"/>
          <w:color w:val="000000"/>
          <w:sz w:val="24"/>
          <w:szCs w:val="24"/>
          <w:lang w:eastAsia="ru-RU"/>
        </w:rPr>
        <w:t>, приведенные в таблице </w:t>
      </w:r>
      <w:hyperlink r:id="rId99" w:anchor="i246676" w:tooltip="Таблица 4" w:history="1">
        <w:r w:rsidRPr="00F7384E">
          <w:rPr>
            <w:rFonts w:ascii="Times New Roman" w:eastAsia="Times New Roman" w:hAnsi="Times New Roman" w:cs="Times New Roman"/>
            <w:color w:val="000096"/>
            <w:sz w:val="24"/>
            <w:szCs w:val="24"/>
            <w:lang w:eastAsia="ru-RU"/>
          </w:rPr>
          <w:t>4</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При неудовлетворительных результатах контроля, например, превышение предела действия или регулярное превышение предела предупреждения, выясняют причины этих отклонений, в том числе повторяют градуировку прибора, проводят смену реактивов, проверяют работу оператора.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Периодичность проведения контроля стабильности результатов измерений устанавливают индивидуально для каждой лаборатории в соответствии с документами по внутрилабораторному контролю качества результатов анализа.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9.2 Оперативный контроль точности.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Образцами для контроля точности являются стандартные образцы состава почв, горных пород, донных отложений и т.д.</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 каждой партией проб анализируют два - три стандартных образца. Образцы выбирают таким образом, чтобы по содержанию определяемых элементов они охватывали весь диапазон данной партии проб.</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Результаты контроля признаются удовлетворительными, если выполняется условие</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100∙|у - µ|/µ ≤ К,</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где у - результат измерения содержания элемента в стандартном образце, мг/кг;</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µ - аттестованное значение содержания элемента в стандартном образце, мг/кг;</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 - норматив оперативного контроля точности.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Значения нормативов оперативного контроля рассчитывают по следующей формуле</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 = 0,84∙δ,</w:t>
      </w:r>
    </w:p>
    <w:p w:rsidR="00F7384E" w:rsidRPr="00F7384E" w:rsidRDefault="00F7384E" w:rsidP="00F7384E">
      <w:pPr>
        <w:spacing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где δ - границы интервала, в котором относительная погрешность находится с вероятностью </w:t>
      </w:r>
      <w:r w:rsidRPr="00F7384E">
        <w:rPr>
          <w:rFonts w:ascii="Times New Roman" w:eastAsia="Times New Roman" w:hAnsi="Times New Roman" w:cs="Times New Roman"/>
          <w:i/>
          <w:iCs/>
          <w:color w:val="000000"/>
          <w:sz w:val="24"/>
          <w:szCs w:val="24"/>
          <w:lang w:eastAsia="ru-RU"/>
        </w:rPr>
        <w:t>Р</w:t>
      </w:r>
      <w:r w:rsidRPr="00F7384E">
        <w:rPr>
          <w:rFonts w:ascii="Times New Roman" w:eastAsia="Times New Roman" w:hAnsi="Times New Roman" w:cs="Times New Roman"/>
          <w:color w:val="000000"/>
          <w:sz w:val="24"/>
          <w:szCs w:val="24"/>
          <w:lang w:eastAsia="ru-RU"/>
        </w:rPr>
        <w:t> = 0,95 (см. таблицу </w:t>
      </w:r>
      <w:hyperlink r:id="rId100" w:anchor="i246676" w:tooltip="Таблица 4" w:history="1">
        <w:r w:rsidRPr="00F7384E">
          <w:rPr>
            <w:rFonts w:ascii="Times New Roman" w:eastAsia="Times New Roman" w:hAnsi="Times New Roman" w:cs="Times New Roman"/>
            <w:color w:val="000096"/>
            <w:sz w:val="24"/>
            <w:szCs w:val="24"/>
            <w:lang w:eastAsia="ru-RU"/>
          </w:rPr>
          <w:t>4</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После внедрения МВИ в практику работы лаборатории при необходимости проверки приемлемости результатов измерений, полученных в условиях воспроизводимости, проводят межлабораторные сравнительные испытания с использованием данной методики для оценки стандартного отклонения воспроизводимости. В случае невозможности организации межлабораторных сравнительных испытаний допускается, согласно </w:t>
      </w:r>
      <w:hyperlink r:id="rId101" w:tooltip="МИ 2336-2002 Государственная система обеспечения единства измерений. Показатели точности, правильности, прецизионности методик количественного химического анализа. Методы оценки" w:history="1">
        <w:r w:rsidRPr="00F7384E">
          <w:rPr>
            <w:rFonts w:ascii="Times New Roman" w:eastAsia="Times New Roman" w:hAnsi="Times New Roman" w:cs="Times New Roman"/>
            <w:color w:val="000096"/>
            <w:sz w:val="24"/>
            <w:szCs w:val="24"/>
            <w:lang w:eastAsia="ru-RU"/>
          </w:rPr>
          <w:t>МИ 2336-2002</w:t>
        </w:r>
      </w:hyperlink>
      <w:r w:rsidRPr="00F7384E">
        <w:rPr>
          <w:rFonts w:ascii="Times New Roman" w:eastAsia="Times New Roman" w:hAnsi="Times New Roman" w:cs="Times New Roman"/>
          <w:color w:val="000000"/>
          <w:sz w:val="24"/>
          <w:szCs w:val="24"/>
          <w:lang w:eastAsia="ru-RU"/>
        </w:rPr>
        <w:t>, оценить значение стандартного отклонения воспроизводимости, σ</w:t>
      </w:r>
      <w:r w:rsidRPr="00F7384E">
        <w:rPr>
          <w:rFonts w:ascii="Times New Roman" w:eastAsia="Times New Roman" w:hAnsi="Times New Roman" w:cs="Times New Roman"/>
          <w:color w:val="000000"/>
          <w:sz w:val="24"/>
          <w:szCs w:val="24"/>
          <w:vertAlign w:val="subscript"/>
          <w:lang w:eastAsia="ru-RU"/>
        </w:rPr>
        <w:t>R</w:t>
      </w:r>
      <w:r w:rsidRPr="00F7384E">
        <w:rPr>
          <w:rFonts w:ascii="Times New Roman" w:eastAsia="Times New Roman" w:hAnsi="Times New Roman" w:cs="Times New Roman"/>
          <w:color w:val="000000"/>
          <w:sz w:val="24"/>
          <w:szCs w:val="24"/>
          <w:lang w:eastAsia="ru-RU"/>
        </w:rPr>
        <w:t>, по формуле: σ</w:t>
      </w:r>
      <w:r w:rsidRPr="00F7384E">
        <w:rPr>
          <w:rFonts w:ascii="Times New Roman" w:eastAsia="Times New Roman" w:hAnsi="Times New Roman" w:cs="Times New Roman"/>
          <w:color w:val="000000"/>
          <w:sz w:val="24"/>
          <w:szCs w:val="24"/>
          <w:vertAlign w:val="subscript"/>
          <w:lang w:eastAsia="ru-RU"/>
        </w:rPr>
        <w:t>R</w:t>
      </w:r>
      <w:r w:rsidRPr="00F7384E">
        <w:rPr>
          <w:rFonts w:ascii="Times New Roman" w:eastAsia="Times New Roman" w:hAnsi="Times New Roman" w:cs="Times New Roman"/>
          <w:color w:val="000000"/>
          <w:sz w:val="24"/>
          <w:szCs w:val="24"/>
          <w:lang w:eastAsia="ru-RU"/>
        </w:rPr>
        <w:t> = 1,2∙σ</w:t>
      </w:r>
      <w:r w:rsidRPr="00F7384E">
        <w:rPr>
          <w:rFonts w:ascii="Times New Roman" w:eastAsia="Times New Roman" w:hAnsi="Times New Roman" w:cs="Times New Roman"/>
          <w:color w:val="000000"/>
          <w:sz w:val="24"/>
          <w:szCs w:val="24"/>
          <w:vertAlign w:val="subscript"/>
          <w:lang w:eastAsia="ru-RU"/>
        </w:rPr>
        <w:t>I(T,O,E)</w:t>
      </w:r>
      <w:r w:rsidRPr="00F7384E">
        <w:rPr>
          <w:rFonts w:ascii="Times New Roman" w:eastAsia="Times New Roman" w:hAnsi="Times New Roman" w:cs="Times New Roman"/>
          <w:color w:val="000000"/>
          <w:sz w:val="24"/>
          <w:szCs w:val="24"/>
          <w:lang w:eastAsia="ru-RU"/>
        </w:rPr>
        <w:t>. Проверку приемлемости результатов измерений в условиях воспроизводимости осуществляют по </w:t>
      </w:r>
      <w:hyperlink r:id="rId102" w:tooltip="Точность (правильность и прецизионность) методов и результатов измерений. Часть 6. Использование значений точности на практике" w:history="1">
        <w:r w:rsidRPr="00F7384E">
          <w:rPr>
            <w:rFonts w:ascii="Times New Roman" w:eastAsia="Times New Roman" w:hAnsi="Times New Roman" w:cs="Times New Roman"/>
            <w:color w:val="000096"/>
            <w:sz w:val="24"/>
            <w:szCs w:val="24"/>
            <w:lang w:eastAsia="ru-RU"/>
          </w:rPr>
          <w:t>ГОСТ Р ИСО 5725-6-2002</w:t>
        </w:r>
      </w:hyperlink>
      <w:r w:rsidRPr="00F7384E">
        <w:rPr>
          <w:rFonts w:ascii="Times New Roman" w:eastAsia="Times New Roman" w:hAnsi="Times New Roman" w:cs="Times New Roman"/>
          <w:color w:val="000000"/>
          <w:sz w:val="24"/>
          <w:szCs w:val="24"/>
          <w:lang w:eastAsia="ru-RU"/>
        </w:rPr>
        <w:t>, пункт 5.3.</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Сопоставление альтернативных методов измерений проводят по </w:t>
      </w:r>
      <w:hyperlink r:id="rId103" w:tooltip="Точность (правильность и прецизионность) методов и результатов измерений. Часть 6. Использование значений точности на практике" w:history="1">
        <w:r w:rsidRPr="00F7384E">
          <w:rPr>
            <w:rFonts w:ascii="Times New Roman" w:eastAsia="Times New Roman" w:hAnsi="Times New Roman" w:cs="Times New Roman"/>
            <w:color w:val="000096"/>
            <w:sz w:val="24"/>
            <w:szCs w:val="24"/>
            <w:lang w:eastAsia="ru-RU"/>
          </w:rPr>
          <w:t>ГОСТ Р ИСО 5725-6-2002</w:t>
        </w:r>
      </w:hyperlink>
      <w:r w:rsidRPr="00F7384E">
        <w:rPr>
          <w:rFonts w:ascii="Times New Roman" w:eastAsia="Times New Roman" w:hAnsi="Times New Roman" w:cs="Times New Roman"/>
          <w:color w:val="000000"/>
          <w:sz w:val="24"/>
          <w:szCs w:val="24"/>
          <w:lang w:eastAsia="ru-RU"/>
        </w:rPr>
        <w:t>, раздел 8.</w:t>
      </w:r>
    </w:p>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27" w:name="i287422"/>
      <w:r w:rsidRPr="00F7384E">
        <w:rPr>
          <w:rFonts w:ascii="Times New Roman" w:eastAsia="Times New Roman" w:hAnsi="Times New Roman" w:cs="Times New Roman"/>
          <w:b/>
          <w:bCs/>
          <w:color w:val="000000"/>
          <w:kern w:val="36"/>
          <w:sz w:val="33"/>
          <w:szCs w:val="33"/>
          <w:lang w:eastAsia="ru-RU"/>
        </w:rPr>
        <w:t>10 Требования безопасности</w:t>
      </w:r>
      <w:bookmarkEnd w:id="27"/>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10.1 При выполнении анализов необходимо соблюдать требования техники безопасности при работе с химическими реактивами по </w:t>
      </w:r>
      <w:hyperlink r:id="rId104" w:tooltip="Система стандартов безопасности труда. Системы вентиляционные. Общие требования" w:history="1">
        <w:r w:rsidRPr="00F7384E">
          <w:rPr>
            <w:rFonts w:ascii="Times New Roman" w:eastAsia="Times New Roman" w:hAnsi="Times New Roman" w:cs="Times New Roman"/>
            <w:color w:val="000096"/>
            <w:sz w:val="24"/>
            <w:szCs w:val="24"/>
            <w:lang w:eastAsia="ru-RU"/>
          </w:rPr>
          <w:t>ГОСТ 12.4.021</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10.2 Электробезопасность при работе с электроустановками соблюдается по </w:t>
      </w:r>
      <w:hyperlink r:id="rId105" w:tooltip="Система стандартов безопасности труда. Электробезопасность. Общие требования и номенклатура видов защиты" w:history="1">
        <w:r w:rsidRPr="00F7384E">
          <w:rPr>
            <w:rFonts w:ascii="Times New Roman" w:eastAsia="Times New Roman" w:hAnsi="Times New Roman" w:cs="Times New Roman"/>
            <w:color w:val="000096"/>
            <w:sz w:val="24"/>
            <w:szCs w:val="24"/>
            <w:lang w:eastAsia="ru-RU"/>
          </w:rPr>
          <w:t>ГОСТ 12.1.019</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10.3 Помещение лаборатории должно соответствовать требованиям пожарной безопасности по </w:t>
      </w:r>
      <w:hyperlink r:id="rId106" w:tooltip="Система стандартов безопасности труда. Пожарная безопасность. Общие требования" w:history="1">
        <w:r w:rsidRPr="00F7384E">
          <w:rPr>
            <w:rFonts w:ascii="Times New Roman" w:eastAsia="Times New Roman" w:hAnsi="Times New Roman" w:cs="Times New Roman"/>
            <w:color w:val="000096"/>
            <w:sz w:val="24"/>
            <w:szCs w:val="24"/>
            <w:lang w:eastAsia="ru-RU"/>
          </w:rPr>
          <w:t>ГОСТ 12.1.004</w:t>
        </w:r>
      </w:hyperlink>
      <w:r w:rsidRPr="00F7384E">
        <w:rPr>
          <w:rFonts w:ascii="Times New Roman" w:eastAsia="Times New Roman" w:hAnsi="Times New Roman" w:cs="Times New Roman"/>
          <w:color w:val="000000"/>
          <w:sz w:val="24"/>
          <w:szCs w:val="24"/>
          <w:lang w:eastAsia="ru-RU"/>
        </w:rPr>
        <w:t> и иметь средства пожаротушения по </w:t>
      </w:r>
      <w:hyperlink r:id="rId107" w:tooltip="Система стандартов безопасности труда. Пожарная техника для защиты объектов. Основные виды. Размещение и обслуживание" w:history="1">
        <w:r w:rsidRPr="00F7384E">
          <w:rPr>
            <w:rFonts w:ascii="Times New Roman" w:eastAsia="Times New Roman" w:hAnsi="Times New Roman" w:cs="Times New Roman"/>
            <w:color w:val="000096"/>
            <w:sz w:val="24"/>
            <w:szCs w:val="24"/>
            <w:lang w:eastAsia="ru-RU"/>
          </w:rPr>
          <w:t>ГОСТ 12.4.009</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10.4 Исполнители должны быть проинструктированы: о мерах безопасности при работе со спектрометрами с высокочастотными генераторами в соответствии с инструкциями, прилагаемыми к приборам. Организация обучения работников безопасности труда производится по </w:t>
      </w:r>
      <w:hyperlink r:id="rId108" w:tooltip="Система стандартов безопасности труда. Организация обучения безопасности труда. Общие положения" w:history="1">
        <w:r w:rsidRPr="00F7384E">
          <w:rPr>
            <w:rFonts w:ascii="Times New Roman" w:eastAsia="Times New Roman" w:hAnsi="Times New Roman" w:cs="Times New Roman"/>
            <w:color w:val="000096"/>
            <w:sz w:val="24"/>
            <w:szCs w:val="24"/>
            <w:lang w:eastAsia="ru-RU"/>
          </w:rPr>
          <w:t>ГОСТ 12.0.004</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28" w:name="i293848"/>
      <w:r w:rsidRPr="00F7384E">
        <w:rPr>
          <w:rFonts w:ascii="Times New Roman" w:eastAsia="Times New Roman" w:hAnsi="Times New Roman" w:cs="Times New Roman"/>
          <w:b/>
          <w:bCs/>
          <w:color w:val="000000"/>
          <w:kern w:val="36"/>
          <w:sz w:val="33"/>
          <w:szCs w:val="33"/>
          <w:lang w:eastAsia="ru-RU"/>
        </w:rPr>
        <w:t>11 Требования к квалификации операторов</w:t>
      </w:r>
      <w:bookmarkEnd w:id="28"/>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Измерения по методике должны выполнять лица, имеющие квалификацию инженера-химика, владеющие техникой проведения работ в области аналитической химии и спектроскопии с индуктивно связанной плазмой.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Разложение проб может осуществлять техник или инженер, имеющий навыки работы в химической лаборатории.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Проведение измерений должен выполнять инженер, прошедший соответствующий курс подготовки по работе со спектрометрами, освоивший данную методику и выполнивший контроль качества результатов измерений по разделу </w:t>
      </w:r>
      <w:hyperlink r:id="rId109" w:anchor="i265271" w:tooltip="Раздел 9" w:history="1">
        <w:r w:rsidRPr="00F7384E">
          <w:rPr>
            <w:rFonts w:ascii="Times New Roman" w:eastAsia="Times New Roman" w:hAnsi="Times New Roman" w:cs="Times New Roman"/>
            <w:color w:val="000096"/>
            <w:sz w:val="24"/>
            <w:szCs w:val="24"/>
            <w:lang w:eastAsia="ru-RU"/>
          </w:rPr>
          <w:t>9</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pacing w:before="120" w:after="120" w:line="240" w:lineRule="auto"/>
        <w:ind w:firstLine="283"/>
        <w:jc w:val="both"/>
        <w:outlineLvl w:val="0"/>
        <w:rPr>
          <w:rFonts w:ascii="Times New Roman" w:eastAsia="Times New Roman" w:hAnsi="Times New Roman" w:cs="Times New Roman"/>
          <w:b/>
          <w:bCs/>
          <w:color w:val="000000"/>
          <w:kern w:val="36"/>
          <w:sz w:val="33"/>
          <w:szCs w:val="33"/>
          <w:lang w:eastAsia="ru-RU"/>
        </w:rPr>
      </w:pPr>
      <w:bookmarkStart w:id="29" w:name="i305315"/>
      <w:r w:rsidRPr="00F7384E">
        <w:rPr>
          <w:rFonts w:ascii="Times New Roman" w:eastAsia="Times New Roman" w:hAnsi="Times New Roman" w:cs="Times New Roman"/>
          <w:b/>
          <w:bCs/>
          <w:color w:val="000000"/>
          <w:kern w:val="36"/>
          <w:sz w:val="33"/>
          <w:szCs w:val="33"/>
          <w:lang w:eastAsia="ru-RU"/>
        </w:rPr>
        <w:t>12 Условия измерений</w:t>
      </w:r>
      <w:bookmarkEnd w:id="29"/>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12.1 При подготовке к выполнению измерений и при их проведении необходимо соблюдать условия эксплуатации средств измерений и оборудования, изложенные в руководствах (инструкциях) по эксплуатации.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12.2. Помещение, в котором производятся измерения, должно быть оборудовано приточно-вытяжной вентиляцией и силовым электропитанием напряжением от 187 до 242 В с частотой (50 ± 1) Гц.</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12.3 Растворы готовят при температуре окружающей среды от 15 до 25 °С.</w:t>
      </w:r>
    </w:p>
    <w:p w:rsidR="00F7384E" w:rsidRPr="00F7384E" w:rsidRDefault="00F7384E" w:rsidP="00F7384E">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30" w:name="i318145"/>
      <w:bookmarkStart w:id="31" w:name="i322358"/>
      <w:bookmarkEnd w:id="30"/>
      <w:r w:rsidRPr="00F7384E">
        <w:rPr>
          <w:rFonts w:ascii="Times New Roman" w:eastAsia="Times New Roman" w:hAnsi="Times New Roman" w:cs="Times New Roman"/>
          <w:b/>
          <w:bCs/>
          <w:color w:val="000000"/>
          <w:kern w:val="36"/>
          <w:sz w:val="33"/>
          <w:szCs w:val="33"/>
          <w:lang w:eastAsia="ru-RU"/>
        </w:rPr>
        <w:t>Приложение </w:t>
      </w:r>
      <w:bookmarkEnd w:id="31"/>
      <w:r w:rsidRPr="00F7384E">
        <w:rPr>
          <w:rFonts w:ascii="Times New Roman" w:eastAsia="Times New Roman" w:hAnsi="Times New Roman" w:cs="Times New Roman"/>
          <w:b/>
          <w:bCs/>
          <w:color w:val="000000"/>
          <w:kern w:val="36"/>
          <w:sz w:val="33"/>
          <w:szCs w:val="33"/>
          <w:lang w:eastAsia="ru-RU"/>
        </w:rPr>
        <w:t>A</w:t>
      </w:r>
    </w:p>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1</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Рекомендуемые массовые концентрации градуировочных многоэлементных растворов ионов элементов (серия «А»).</w:t>
      </w:r>
    </w:p>
    <w:tbl>
      <w:tblPr>
        <w:tblW w:w="5000" w:type="pct"/>
        <w:jc w:val="center"/>
        <w:shd w:val="clear" w:color="auto" w:fill="FFFFFF"/>
        <w:tblCellMar>
          <w:left w:w="0" w:type="dxa"/>
          <w:right w:w="0" w:type="dxa"/>
        </w:tblCellMar>
        <w:tblLook w:val="04A0" w:firstRow="1" w:lastRow="0" w:firstColumn="1" w:lastColumn="0" w:noHBand="0" w:noVBand="1"/>
      </w:tblPr>
      <w:tblGrid>
        <w:gridCol w:w="981"/>
        <w:gridCol w:w="1708"/>
        <w:gridCol w:w="1614"/>
        <w:gridCol w:w="1709"/>
        <w:gridCol w:w="1614"/>
        <w:gridCol w:w="1709"/>
      </w:tblGrid>
      <w:tr w:rsidR="00F7384E" w:rsidRPr="00F7384E" w:rsidTr="00F7384E">
        <w:trPr>
          <w:trHeight w:val="23"/>
          <w:tblHeader/>
          <w:jc w:val="center"/>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32" w:name="i334431"/>
            <w:r w:rsidRPr="00F7384E">
              <w:rPr>
                <w:rFonts w:ascii="Times New Roman" w:eastAsia="Times New Roman" w:hAnsi="Times New Roman" w:cs="Times New Roman"/>
                <w:color w:val="000000"/>
                <w:sz w:val="20"/>
                <w:szCs w:val="20"/>
                <w:lang w:eastAsia="ru-RU"/>
              </w:rPr>
              <w:t>№ градуиров. р-ра</w:t>
            </w:r>
            <w:bookmarkEnd w:id="32"/>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Наименование (символ)</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элементов в приготавливаемых градуировочных многоэлементных растворах</w:t>
            </w:r>
          </w:p>
        </w:tc>
        <w:tc>
          <w:tcPr>
            <w:tcW w:w="8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ГСО или рабочем многоэлементном растворе, используемом в качестве исходного, мг/дм</w:t>
            </w:r>
            <w:r w:rsidRPr="00F7384E">
              <w:rPr>
                <w:rFonts w:ascii="Times New Roman" w:eastAsia="Times New Roman" w:hAnsi="Times New Roman" w:cs="Times New Roman"/>
                <w:sz w:val="20"/>
                <w:szCs w:val="20"/>
                <w:vertAlign w:val="superscript"/>
                <w:lang w:eastAsia="ru-RU"/>
              </w:rPr>
              <w:t>3</w:t>
            </w:r>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Объем отбираемой аликвоты ГСО или рабочего многоэлементного раствора, см</w:t>
            </w:r>
            <w:r w:rsidRPr="00F7384E">
              <w:rPr>
                <w:rFonts w:ascii="Times New Roman" w:eastAsia="Times New Roman" w:hAnsi="Times New Roman" w:cs="Times New Roman"/>
                <w:sz w:val="20"/>
                <w:szCs w:val="20"/>
                <w:vertAlign w:val="superscript"/>
                <w:lang w:eastAsia="ru-RU"/>
              </w:rPr>
              <w:t>3</w:t>
            </w:r>
          </w:p>
        </w:tc>
        <w:tc>
          <w:tcPr>
            <w:tcW w:w="8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Объём мерной колбы, используемой для приготовления градуировочных многоэлементных растворов, см</w:t>
            </w:r>
            <w:r w:rsidRPr="00F7384E">
              <w:rPr>
                <w:rFonts w:ascii="Times New Roman" w:eastAsia="Times New Roman" w:hAnsi="Times New Roman" w:cs="Times New Roman"/>
                <w:sz w:val="20"/>
                <w:szCs w:val="20"/>
                <w:vertAlign w:val="superscript"/>
                <w:lang w:eastAsia="ru-RU"/>
              </w:rPr>
              <w:t>3</w:t>
            </w:r>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приготавливаемых градуировочных многоэлементных растворах, мг/дм</w:t>
            </w:r>
            <w:r w:rsidRPr="00F7384E">
              <w:rPr>
                <w:rFonts w:ascii="Times New Roman" w:eastAsia="Times New Roman" w:hAnsi="Times New Roman" w:cs="Times New Roman"/>
                <w:sz w:val="20"/>
                <w:szCs w:val="20"/>
                <w:vertAlign w:val="superscript"/>
                <w:lang w:eastAsia="ru-RU"/>
              </w:rPr>
              <w:t>3</w:t>
            </w:r>
          </w:p>
        </w:tc>
      </w:tr>
      <w:tr w:rsidR="00F7384E" w:rsidRPr="00F7384E" w:rsidTr="00F7384E">
        <w:trPr>
          <w:trHeight w:val="23"/>
          <w:tblHeader/>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Cd, Be</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0,0001</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Cd, Be, Cr, Cu, Со, Pb, Ni, Mn, Mo, Ti, V</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0,001</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Be, Ti, Cd, Cr, Cu, Со, Pb, Ni, Mn, As, Sb, V, Zn, Mo, Se, Tl</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0,005</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IV</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Fe, Ti, Cr, Cu, Co, Pb, Ni, Mn, As, Sb, V, Zn, Be, Mo, Se, TI, Cd</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0,05</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lastRenderedPageBreak/>
              <w:t>V</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Fe, Ti, Cr, Cu, Co, Pb, Ni, Mn, As, Sb, V, Zn, Be, Mo, Se, Tl, Cd</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Fe, Ti, Cr, Cu, Co, Pb, Ni, Mn, As, Sb, V, Zn, Be, Mo, Se, Tl, Cd</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100 </w:t>
            </w:r>
            <w:r w:rsidRPr="00F7384E">
              <w:rPr>
                <w:rFonts w:ascii="Times New Roman" w:eastAsia="Times New Roman" w:hAnsi="Times New Roman" w:cs="Times New Roman"/>
                <w:sz w:val="20"/>
                <w:szCs w:val="20"/>
                <w:vertAlign w:val="superscript"/>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VII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Fe, Ti, Cr, Cu, As, Sb, V, Zn</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1000 </w:t>
            </w:r>
            <w:r w:rsidRPr="00F7384E">
              <w:rPr>
                <w:rFonts w:ascii="Times New Roman" w:eastAsia="Times New Roman" w:hAnsi="Times New Roman" w:cs="Times New Roman"/>
                <w:sz w:val="20"/>
                <w:szCs w:val="20"/>
                <w:vertAlign w:val="superscript"/>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50000</w:t>
            </w:r>
          </w:p>
        </w:tc>
      </w:tr>
    </w:tbl>
    <w:p w:rsidR="00F7384E" w:rsidRPr="00F7384E" w:rsidRDefault="00F7384E" w:rsidP="00F7384E">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0"/>
          <w:szCs w:val="20"/>
          <w:vertAlign w:val="superscript"/>
          <w:lang w:eastAsia="ru-RU"/>
        </w:rPr>
        <w:t>__________________________</w:t>
      </w:r>
    </w:p>
    <w:p w:rsidR="00F7384E" w:rsidRPr="00F7384E" w:rsidRDefault="00F7384E" w:rsidP="00F7384E">
      <w:pPr>
        <w:shd w:val="clear" w:color="auto" w:fill="FFFFFF"/>
        <w:spacing w:after="12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0"/>
          <w:szCs w:val="20"/>
          <w:vertAlign w:val="superscript"/>
          <w:lang w:eastAsia="ru-RU"/>
        </w:rPr>
        <w:t>***</w:t>
      </w:r>
      <w:r w:rsidRPr="00F7384E">
        <w:rPr>
          <w:rFonts w:ascii="Times New Roman" w:eastAsia="Times New Roman" w:hAnsi="Times New Roman" w:cs="Times New Roman"/>
          <w:color w:val="000000"/>
          <w:sz w:val="20"/>
          <w:szCs w:val="20"/>
          <w:lang w:eastAsia="ru-RU"/>
        </w:rPr>
        <w:t> Для приготовления раствора VI и VII в качестве исходного раствора используются соответствующие однокомпонентные и (или) многокомпонентные ГСО состава водных растворов ионов металлов с массовой концентрацией соответственно 0,1 г/дм</w:t>
      </w:r>
      <w:r w:rsidRPr="00F7384E">
        <w:rPr>
          <w:rFonts w:ascii="Times New Roman" w:eastAsia="Times New Roman" w:hAnsi="Times New Roman" w:cs="Times New Roman"/>
          <w:color w:val="000000"/>
          <w:sz w:val="20"/>
          <w:szCs w:val="20"/>
          <w:vertAlign w:val="superscript"/>
          <w:lang w:eastAsia="ru-RU"/>
        </w:rPr>
        <w:t>3</w:t>
      </w:r>
      <w:r w:rsidRPr="00F7384E">
        <w:rPr>
          <w:rFonts w:ascii="Times New Roman" w:eastAsia="Times New Roman" w:hAnsi="Times New Roman" w:cs="Times New Roman"/>
          <w:color w:val="000000"/>
          <w:sz w:val="20"/>
          <w:szCs w:val="20"/>
          <w:lang w:eastAsia="ru-RU"/>
        </w:rPr>
        <w:t> и 1,0 г/дм</w:t>
      </w:r>
      <w:r w:rsidRPr="00F7384E">
        <w:rPr>
          <w:rFonts w:ascii="Times New Roman" w:eastAsia="Times New Roman" w:hAnsi="Times New Roman" w:cs="Times New Roman"/>
          <w:color w:val="000000"/>
          <w:sz w:val="20"/>
          <w:szCs w:val="20"/>
          <w:vertAlign w:val="superscript"/>
          <w:lang w:eastAsia="ru-RU"/>
        </w:rPr>
        <w:t>3</w:t>
      </w:r>
      <w:r w:rsidRPr="00F7384E">
        <w:rPr>
          <w:rFonts w:ascii="Times New Roman" w:eastAsia="Times New Roman" w:hAnsi="Times New Roman" w:cs="Times New Roman"/>
          <w:color w:val="000000"/>
          <w:sz w:val="20"/>
          <w:szCs w:val="20"/>
          <w:lang w:eastAsia="ru-RU"/>
        </w:rPr>
        <w:t>.</w:t>
      </w:r>
    </w:p>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2</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Рекомендуемые массовые концентрации многоэлементных градуировочных растворов ионов элементов (серия «В»).</w:t>
      </w:r>
    </w:p>
    <w:tbl>
      <w:tblPr>
        <w:tblW w:w="5000" w:type="pct"/>
        <w:jc w:val="center"/>
        <w:shd w:val="clear" w:color="auto" w:fill="FFFFFF"/>
        <w:tblCellMar>
          <w:left w:w="0" w:type="dxa"/>
          <w:right w:w="0" w:type="dxa"/>
        </w:tblCellMar>
        <w:tblLook w:val="04A0" w:firstRow="1" w:lastRow="0" w:firstColumn="1" w:lastColumn="0" w:noHBand="0" w:noVBand="1"/>
      </w:tblPr>
      <w:tblGrid>
        <w:gridCol w:w="981"/>
        <w:gridCol w:w="1708"/>
        <w:gridCol w:w="1614"/>
        <w:gridCol w:w="1709"/>
        <w:gridCol w:w="1614"/>
        <w:gridCol w:w="1709"/>
      </w:tblGrid>
      <w:tr w:rsidR="00F7384E" w:rsidRPr="00F7384E" w:rsidTr="00F7384E">
        <w:trPr>
          <w:trHeight w:val="23"/>
          <w:tblHeader/>
          <w:jc w:val="center"/>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33" w:name="i341109"/>
            <w:r w:rsidRPr="00F7384E">
              <w:rPr>
                <w:rFonts w:ascii="Times New Roman" w:eastAsia="Times New Roman" w:hAnsi="Times New Roman" w:cs="Times New Roman"/>
                <w:color w:val="000000"/>
                <w:sz w:val="20"/>
                <w:szCs w:val="20"/>
                <w:lang w:eastAsia="ru-RU"/>
              </w:rPr>
              <w:t>№ градуиров. р-ра</w:t>
            </w:r>
            <w:bookmarkEnd w:id="33"/>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Наименование (символ) элементов в приготавливаемых градуировочных многоэлементных растворах</w:t>
            </w:r>
          </w:p>
        </w:tc>
        <w:tc>
          <w:tcPr>
            <w:tcW w:w="8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ГСО или рабочем многоэлементном растворе, используемом в качестве исходного, мг/дм</w:t>
            </w:r>
            <w:r w:rsidRPr="00F7384E">
              <w:rPr>
                <w:rFonts w:ascii="Times New Roman" w:eastAsia="Times New Roman" w:hAnsi="Times New Roman" w:cs="Times New Roman"/>
                <w:sz w:val="20"/>
                <w:szCs w:val="20"/>
                <w:vertAlign w:val="superscript"/>
                <w:lang w:eastAsia="ru-RU"/>
              </w:rPr>
              <w:t>3</w:t>
            </w:r>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Объём отбираемой аликвоты ГСО или рабочего многоэлементного раствора, см</w:t>
            </w:r>
            <w:r w:rsidRPr="00F7384E">
              <w:rPr>
                <w:rFonts w:ascii="Times New Roman" w:eastAsia="Times New Roman" w:hAnsi="Times New Roman" w:cs="Times New Roman"/>
                <w:sz w:val="20"/>
                <w:szCs w:val="20"/>
                <w:vertAlign w:val="superscript"/>
                <w:lang w:eastAsia="ru-RU"/>
              </w:rPr>
              <w:t>3</w:t>
            </w:r>
          </w:p>
        </w:tc>
        <w:tc>
          <w:tcPr>
            <w:tcW w:w="8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Объём мерной колбы, используемой для приготовления градуировочных многоэлементных растворов, см</w:t>
            </w:r>
            <w:r w:rsidRPr="00F7384E">
              <w:rPr>
                <w:rFonts w:ascii="Times New Roman" w:eastAsia="Times New Roman" w:hAnsi="Times New Roman" w:cs="Times New Roman"/>
                <w:sz w:val="20"/>
                <w:szCs w:val="20"/>
                <w:vertAlign w:val="superscript"/>
                <w:lang w:eastAsia="ru-RU"/>
              </w:rPr>
              <w:t>3</w:t>
            </w:r>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приготавливаемых градуировочных многоэлементных растворах, мг/дм</w:t>
            </w:r>
            <w:r w:rsidRPr="00F7384E">
              <w:rPr>
                <w:rFonts w:ascii="Times New Roman" w:eastAsia="Times New Roman" w:hAnsi="Times New Roman" w:cs="Times New Roman"/>
                <w:sz w:val="20"/>
                <w:szCs w:val="20"/>
                <w:vertAlign w:val="superscript"/>
                <w:lang w:eastAsia="ru-RU"/>
              </w:rPr>
              <w:t>3</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Ва, Sr</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0,001</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Ва, Sr</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0,010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Ва, Sr</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100 </w:t>
            </w:r>
            <w:r w:rsidRPr="00F7384E">
              <w:rPr>
                <w:rFonts w:ascii="Times New Roman" w:eastAsia="Times New Roman" w:hAnsi="Times New Roman" w:cs="Times New Roman"/>
                <w:sz w:val="20"/>
                <w:szCs w:val="20"/>
                <w:vertAlign w:val="superscript"/>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IV</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Ва, Sr</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100 </w:t>
            </w:r>
            <w:r w:rsidRPr="00F7384E">
              <w:rPr>
                <w:rFonts w:ascii="Times New Roman" w:eastAsia="Times New Roman" w:hAnsi="Times New Roman" w:cs="Times New Roman"/>
                <w:sz w:val="20"/>
                <w:szCs w:val="20"/>
                <w:vertAlign w:val="superscript"/>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Ва, Sr</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100 </w:t>
            </w:r>
            <w:r w:rsidRPr="00F7384E">
              <w:rPr>
                <w:rFonts w:ascii="Times New Roman" w:eastAsia="Times New Roman" w:hAnsi="Times New Roman" w:cs="Times New Roman"/>
                <w:sz w:val="20"/>
                <w:szCs w:val="20"/>
                <w:vertAlign w:val="superscript"/>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Ва, Sr</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1000 </w:t>
            </w:r>
            <w:r w:rsidRPr="00F7384E">
              <w:rPr>
                <w:rFonts w:ascii="Times New Roman" w:eastAsia="Times New Roman" w:hAnsi="Times New Roman" w:cs="Times New Roman"/>
                <w:sz w:val="20"/>
                <w:szCs w:val="20"/>
                <w:vertAlign w:val="superscript"/>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15</w:t>
            </w:r>
          </w:p>
        </w:tc>
      </w:tr>
    </w:tbl>
    <w:p w:rsidR="00F7384E" w:rsidRPr="00F7384E" w:rsidRDefault="00F7384E" w:rsidP="00F7384E">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0"/>
          <w:szCs w:val="20"/>
          <w:vertAlign w:val="superscript"/>
          <w:lang w:eastAsia="ru-RU"/>
        </w:rPr>
        <w:t>__________________________</w:t>
      </w:r>
    </w:p>
    <w:p w:rsidR="00F7384E" w:rsidRPr="00F7384E" w:rsidRDefault="00F7384E" w:rsidP="00F7384E">
      <w:pPr>
        <w:spacing w:after="12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0"/>
          <w:szCs w:val="20"/>
          <w:vertAlign w:val="superscript"/>
          <w:lang w:eastAsia="ru-RU"/>
        </w:rPr>
        <w:t>**)</w:t>
      </w:r>
      <w:r w:rsidRPr="00F7384E">
        <w:rPr>
          <w:rFonts w:ascii="Times New Roman" w:eastAsia="Times New Roman" w:hAnsi="Times New Roman" w:cs="Times New Roman"/>
          <w:color w:val="000000"/>
          <w:sz w:val="20"/>
          <w:szCs w:val="20"/>
          <w:lang w:eastAsia="ru-RU"/>
        </w:rPr>
        <w:t> Для приготовления растворов III, IV, V в качестве исходного раствора используются соответствующие однокомпонентные ГСО состава водных растворов ионов металлов с массовой концентрацией 0,1 г/дм</w:t>
      </w:r>
      <w:r w:rsidRPr="00F7384E">
        <w:rPr>
          <w:rFonts w:ascii="Times New Roman" w:eastAsia="Times New Roman" w:hAnsi="Times New Roman" w:cs="Times New Roman"/>
          <w:color w:val="000000"/>
          <w:sz w:val="20"/>
          <w:szCs w:val="20"/>
          <w:vertAlign w:val="superscript"/>
          <w:lang w:eastAsia="ru-RU"/>
        </w:rPr>
        <w:t>3</w:t>
      </w:r>
      <w:r w:rsidRPr="00F7384E">
        <w:rPr>
          <w:rFonts w:ascii="Times New Roman" w:eastAsia="Times New Roman" w:hAnsi="Times New Roman" w:cs="Times New Roman"/>
          <w:color w:val="000000"/>
          <w:sz w:val="20"/>
          <w:szCs w:val="20"/>
          <w:lang w:eastAsia="ru-RU"/>
        </w:rPr>
        <w:t>; для раствора VI - 1,0 г/дм</w:t>
      </w:r>
      <w:r w:rsidRPr="00F7384E">
        <w:rPr>
          <w:rFonts w:ascii="Times New Roman" w:eastAsia="Times New Roman" w:hAnsi="Times New Roman" w:cs="Times New Roman"/>
          <w:color w:val="000000"/>
          <w:sz w:val="20"/>
          <w:szCs w:val="20"/>
          <w:vertAlign w:val="superscript"/>
          <w:lang w:eastAsia="ru-RU"/>
        </w:rPr>
        <w:t>3</w:t>
      </w:r>
      <w:r w:rsidRPr="00F7384E">
        <w:rPr>
          <w:rFonts w:ascii="Times New Roman" w:eastAsia="Times New Roman" w:hAnsi="Times New Roman" w:cs="Times New Roman"/>
          <w:color w:val="000000"/>
          <w:sz w:val="20"/>
          <w:szCs w:val="20"/>
          <w:lang w:eastAsia="ru-RU"/>
        </w:rPr>
        <w:t>.</w:t>
      </w:r>
    </w:p>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3</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Рекомендуемые массовые концентрации многоэлементных градуировочных растворов ионов элементов (серия «С»).</w:t>
      </w:r>
    </w:p>
    <w:tbl>
      <w:tblPr>
        <w:tblW w:w="5000" w:type="pct"/>
        <w:jc w:val="center"/>
        <w:shd w:val="clear" w:color="auto" w:fill="FFFFFF"/>
        <w:tblCellMar>
          <w:left w:w="0" w:type="dxa"/>
          <w:right w:w="0" w:type="dxa"/>
        </w:tblCellMar>
        <w:tblLook w:val="04A0" w:firstRow="1" w:lastRow="0" w:firstColumn="1" w:lastColumn="0" w:noHBand="0" w:noVBand="1"/>
      </w:tblPr>
      <w:tblGrid>
        <w:gridCol w:w="981"/>
        <w:gridCol w:w="1708"/>
        <w:gridCol w:w="1614"/>
        <w:gridCol w:w="1709"/>
        <w:gridCol w:w="1614"/>
        <w:gridCol w:w="1709"/>
      </w:tblGrid>
      <w:tr w:rsidR="00F7384E" w:rsidRPr="00F7384E" w:rsidTr="00F7384E">
        <w:trPr>
          <w:trHeight w:val="23"/>
          <w:tblHeader/>
          <w:jc w:val="center"/>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34" w:name="i355337"/>
            <w:r w:rsidRPr="00F7384E">
              <w:rPr>
                <w:rFonts w:ascii="Times New Roman" w:eastAsia="Times New Roman" w:hAnsi="Times New Roman" w:cs="Times New Roman"/>
                <w:color w:val="000000"/>
                <w:sz w:val="20"/>
                <w:szCs w:val="20"/>
                <w:lang w:eastAsia="ru-RU"/>
              </w:rPr>
              <w:lastRenderedPageBreak/>
              <w:t>№ градуиров. р-ра</w:t>
            </w:r>
            <w:bookmarkEnd w:id="34"/>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Наименование (символ) элементов в приготавливаемых градуировочных многоэлементных растворах</w:t>
            </w:r>
          </w:p>
        </w:tc>
        <w:tc>
          <w:tcPr>
            <w:tcW w:w="8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ГСО или рабочем многоэлементном растворе, используемом в качестве исходного, мг/дм</w:t>
            </w:r>
            <w:r w:rsidRPr="00F7384E">
              <w:rPr>
                <w:rFonts w:ascii="Times New Roman" w:eastAsia="Times New Roman" w:hAnsi="Times New Roman" w:cs="Times New Roman"/>
                <w:sz w:val="20"/>
                <w:szCs w:val="20"/>
                <w:vertAlign w:val="superscript"/>
                <w:lang w:eastAsia="ru-RU"/>
              </w:rPr>
              <w:t>3</w:t>
            </w:r>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Объём отбираемой аликвоты ГСО или рабочего многоэлементного раствора, см</w:t>
            </w:r>
            <w:r w:rsidRPr="00F7384E">
              <w:rPr>
                <w:rFonts w:ascii="Times New Roman" w:eastAsia="Times New Roman" w:hAnsi="Times New Roman" w:cs="Times New Roman"/>
                <w:sz w:val="20"/>
                <w:szCs w:val="20"/>
                <w:vertAlign w:val="superscript"/>
                <w:lang w:eastAsia="ru-RU"/>
              </w:rPr>
              <w:t>3</w:t>
            </w:r>
          </w:p>
        </w:tc>
        <w:tc>
          <w:tcPr>
            <w:tcW w:w="8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Объём мерной колбы, используемой для приготовления градуировочных многоэлементных растворов, см</w:t>
            </w:r>
            <w:r w:rsidRPr="00F7384E">
              <w:rPr>
                <w:rFonts w:ascii="Times New Roman" w:eastAsia="Times New Roman" w:hAnsi="Times New Roman" w:cs="Times New Roman"/>
                <w:sz w:val="20"/>
                <w:szCs w:val="20"/>
                <w:vertAlign w:val="superscript"/>
                <w:lang w:eastAsia="ru-RU"/>
              </w:rPr>
              <w:t>3</w:t>
            </w:r>
          </w:p>
        </w:tc>
        <w:tc>
          <w:tcPr>
            <w:tcW w:w="9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приготавливаемых градуировочных многоэлементных растворах, мг/дм</w:t>
            </w:r>
            <w:r w:rsidRPr="00F7384E">
              <w:rPr>
                <w:rFonts w:ascii="Times New Roman" w:eastAsia="Times New Roman" w:hAnsi="Times New Roman" w:cs="Times New Roman"/>
                <w:sz w:val="20"/>
                <w:szCs w:val="20"/>
                <w:vertAlign w:val="superscript"/>
                <w:lang w:eastAsia="ru-RU"/>
              </w:rPr>
              <w:t>3</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Al, Ca, Mg, К, Na</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0,010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Al, Ca, Mg, К, Na</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0,050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Al, Ca, Mg, K, Na</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IV</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Al, Ca, Mg, K, Na</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1000 </w:t>
            </w:r>
            <w:r w:rsidRPr="00F7384E">
              <w:rPr>
                <w:rFonts w:ascii="Times New Roman" w:eastAsia="Times New Roman" w:hAnsi="Times New Roman" w:cs="Times New Roman"/>
                <w:sz w:val="20"/>
                <w:szCs w:val="20"/>
                <w:vertAlign w:val="superscript"/>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Al, Ca, K, Mg, Na</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1000 </w:t>
            </w:r>
            <w:r w:rsidRPr="00F7384E">
              <w:rPr>
                <w:rFonts w:ascii="Times New Roman" w:eastAsia="Times New Roman" w:hAnsi="Times New Roman" w:cs="Times New Roman"/>
                <w:sz w:val="20"/>
                <w:szCs w:val="20"/>
                <w:vertAlign w:val="superscript"/>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r>
      <w:tr w:rsidR="00F7384E" w:rsidRPr="00F7384E" w:rsidTr="00F7384E">
        <w:trPr>
          <w:trHeight w:val="23"/>
          <w:jc w:val="center"/>
        </w:trPr>
        <w:tc>
          <w:tcPr>
            <w:tcW w:w="5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VI</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K, Na</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1000 </w:t>
            </w:r>
            <w:r w:rsidRPr="00F7384E">
              <w:rPr>
                <w:rFonts w:ascii="Times New Roman" w:eastAsia="Times New Roman" w:hAnsi="Times New Roman" w:cs="Times New Roman"/>
                <w:sz w:val="20"/>
                <w:szCs w:val="20"/>
                <w:vertAlign w:val="superscript"/>
                <w:lang w:eastAsia="ru-RU"/>
              </w:rPr>
              <w:t>**</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8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500</w:t>
            </w:r>
          </w:p>
        </w:tc>
      </w:tr>
    </w:tbl>
    <w:p w:rsidR="00F7384E" w:rsidRPr="00F7384E" w:rsidRDefault="00F7384E" w:rsidP="00F7384E">
      <w:pPr>
        <w:shd w:val="clear" w:color="auto" w:fill="FFFFFF"/>
        <w:spacing w:before="120" w:after="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0"/>
          <w:szCs w:val="20"/>
          <w:vertAlign w:val="superscript"/>
          <w:lang w:eastAsia="ru-RU"/>
        </w:rPr>
        <w:t>__________________________</w:t>
      </w:r>
    </w:p>
    <w:p w:rsidR="00F7384E" w:rsidRPr="00F7384E" w:rsidRDefault="00F7384E" w:rsidP="00F7384E">
      <w:pPr>
        <w:spacing w:after="12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0"/>
          <w:szCs w:val="20"/>
          <w:vertAlign w:val="superscript"/>
          <w:lang w:eastAsia="ru-RU"/>
        </w:rPr>
        <w:t>**)</w:t>
      </w:r>
      <w:r w:rsidRPr="00F7384E">
        <w:rPr>
          <w:rFonts w:ascii="Times New Roman" w:eastAsia="Times New Roman" w:hAnsi="Times New Roman" w:cs="Times New Roman"/>
          <w:color w:val="000000"/>
          <w:sz w:val="20"/>
          <w:szCs w:val="20"/>
          <w:lang w:eastAsia="ru-RU"/>
        </w:rPr>
        <w:t> Для приготовления растворов IV, V, VI в качестве исходного раствора используются соответствующие однокомпонентные и (или) многокомпонентные ГСО состава водных растворов ионов металлов с массовой концентрацией 1,0 г/дм</w:t>
      </w:r>
      <w:r w:rsidRPr="00F7384E">
        <w:rPr>
          <w:rFonts w:ascii="Times New Roman" w:eastAsia="Times New Roman" w:hAnsi="Times New Roman" w:cs="Times New Roman"/>
          <w:color w:val="000000"/>
          <w:sz w:val="20"/>
          <w:szCs w:val="20"/>
          <w:vertAlign w:val="superscript"/>
          <w:lang w:eastAsia="ru-RU"/>
        </w:rPr>
        <w:t>3</w:t>
      </w:r>
      <w:r w:rsidRPr="00F7384E">
        <w:rPr>
          <w:rFonts w:ascii="Times New Roman" w:eastAsia="Times New Roman" w:hAnsi="Times New Roman" w:cs="Times New Roman"/>
          <w:color w:val="000000"/>
          <w:sz w:val="20"/>
          <w:szCs w:val="20"/>
          <w:lang w:eastAsia="ru-RU"/>
        </w:rPr>
        <w:t>.</w:t>
      </w:r>
    </w:p>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4</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Рекомендуемые массовые концентрации многоэлементных градуировочных растворов ионов элементов для метода ИСП-МС.</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Объем всех приготавливаемых градуировочных растворов 100 см</w:t>
      </w:r>
      <w:r w:rsidRPr="00F7384E">
        <w:rPr>
          <w:rFonts w:ascii="Times New Roman" w:eastAsia="Times New Roman" w:hAnsi="Times New Roman" w:cs="Times New Roman"/>
          <w:b/>
          <w:bCs/>
          <w:color w:val="000000"/>
          <w:sz w:val="24"/>
          <w:szCs w:val="24"/>
          <w:vertAlign w:val="superscript"/>
          <w:lang w:eastAsia="ru-RU"/>
        </w:rPr>
        <w:t>3</w:t>
      </w:r>
      <w:r w:rsidRPr="00F7384E">
        <w:rPr>
          <w:rFonts w:ascii="Times New Roman" w:eastAsia="Times New Roman" w:hAnsi="Times New Roman" w:cs="Times New Roman"/>
          <w:b/>
          <w:bCs/>
          <w:color w:val="000000"/>
          <w:sz w:val="24"/>
          <w:szCs w:val="24"/>
          <w:lang w:eastAsia="ru-RU"/>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805"/>
        <w:gridCol w:w="2467"/>
        <w:gridCol w:w="2371"/>
        <w:gridCol w:w="1798"/>
        <w:gridCol w:w="1894"/>
      </w:tblGrid>
      <w:tr w:rsidR="00F7384E" w:rsidRPr="00F7384E" w:rsidTr="00F7384E">
        <w:trPr>
          <w:trHeight w:val="23"/>
          <w:tblHeader/>
          <w:jc w:val="center"/>
        </w:trPr>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35" w:name="i365662"/>
            <w:r w:rsidRPr="00F7384E">
              <w:rPr>
                <w:rFonts w:ascii="Times New Roman" w:eastAsia="Times New Roman" w:hAnsi="Times New Roman" w:cs="Times New Roman"/>
                <w:color w:val="000000"/>
                <w:sz w:val="20"/>
                <w:szCs w:val="20"/>
                <w:lang w:eastAsia="ru-RU"/>
              </w:rPr>
              <w:t>№ раствора</w:t>
            </w:r>
            <w:bookmarkEnd w:id="35"/>
          </w:p>
        </w:tc>
        <w:tc>
          <w:tcPr>
            <w:tcW w:w="1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Наименование (символ) элементов в приготавливаемых градуировочных многоэлементных растворах</w:t>
            </w:r>
          </w:p>
        </w:tc>
        <w:tc>
          <w:tcPr>
            <w:tcW w:w="1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ГСО или рабочем многоэлементном растворе, используемом в качестве исходного, мг/дм</w:t>
            </w:r>
            <w:r w:rsidRPr="00F7384E">
              <w:rPr>
                <w:rFonts w:ascii="Times New Roman" w:eastAsia="Times New Roman" w:hAnsi="Times New Roman" w:cs="Times New Roman"/>
                <w:sz w:val="20"/>
                <w:szCs w:val="20"/>
                <w:vertAlign w:val="superscript"/>
                <w:lang w:eastAsia="ru-RU"/>
              </w:rPr>
              <w:t>3</w:t>
            </w:r>
          </w:p>
        </w:tc>
        <w:tc>
          <w:tcPr>
            <w:tcW w:w="9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Объём отбираемой аликвоты ГСО или рабочего многоэлементного раствора, см</w:t>
            </w:r>
            <w:r w:rsidRPr="00F7384E">
              <w:rPr>
                <w:rFonts w:ascii="Times New Roman" w:eastAsia="Times New Roman" w:hAnsi="Times New Roman" w:cs="Times New Roman"/>
                <w:sz w:val="20"/>
                <w:szCs w:val="20"/>
                <w:vertAlign w:val="superscript"/>
                <w:lang w:eastAsia="ru-RU"/>
              </w:rPr>
              <w:t>3</w:t>
            </w:r>
          </w:p>
        </w:tc>
        <w:tc>
          <w:tcPr>
            <w:tcW w:w="10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приготавливаемых градуировочных многоэлементных растворах, мг/дм</w:t>
            </w:r>
            <w:r w:rsidRPr="00F7384E">
              <w:rPr>
                <w:rFonts w:ascii="Times New Roman" w:eastAsia="Times New Roman" w:hAnsi="Times New Roman" w:cs="Times New Roman"/>
                <w:sz w:val="20"/>
                <w:szCs w:val="20"/>
                <w:vertAlign w:val="superscript"/>
                <w:lang w:eastAsia="ru-RU"/>
              </w:rPr>
              <w:t>3</w:t>
            </w:r>
          </w:p>
        </w:tc>
      </w:tr>
      <w:tr w:rsidR="00F7384E" w:rsidRPr="00F7384E" w:rsidTr="00F7384E">
        <w:trPr>
          <w:trHeight w:val="23"/>
          <w:jc w:val="center"/>
        </w:trPr>
        <w:tc>
          <w:tcPr>
            <w:tcW w:w="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 Ag, As, Be, Cd, Co, Cr, Mn, Mo, Ni, Pb, So, Tl, Th, V, U</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9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0,0005</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 Sr</w:t>
            </w:r>
          </w:p>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3.Fe</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0" w:type="auto"/>
            <w:vMerge/>
            <w:tcBorders>
              <w:top w:val="nil"/>
              <w:left w:val="nil"/>
              <w:bottom w:val="single" w:sz="8" w:space="0" w:color="auto"/>
              <w:right w:val="single" w:sz="8" w:space="0" w:color="auto"/>
            </w:tcBorders>
            <w:shd w:val="clear" w:color="auto" w:fill="FFFFFF"/>
            <w:vAlign w:val="cente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0,005</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0,05</w:t>
            </w:r>
          </w:p>
        </w:tc>
      </w:tr>
      <w:tr w:rsidR="00F7384E" w:rsidRPr="00F7384E" w:rsidTr="00F7384E">
        <w:trPr>
          <w:trHeight w:val="23"/>
          <w:jc w:val="center"/>
        </w:trPr>
        <w:tc>
          <w:tcPr>
            <w:tcW w:w="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 Ag, As, Ba, Be, Cd, Co, Cu, Mn, Mo, Ni, Pb, Se Sb, Th, V, Zn, U</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9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0,001</w:t>
            </w:r>
          </w:p>
        </w:tc>
      </w:tr>
      <w:tr w:rsidR="00F7384E" w:rsidRPr="00F7384E" w:rsidTr="00F7384E">
        <w:trPr>
          <w:trHeight w:val="23"/>
          <w:jc w:val="center"/>
        </w:trPr>
        <w:tc>
          <w:tcPr>
            <w:tcW w:w="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 Sr</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0" w:type="auto"/>
            <w:vMerge/>
            <w:tcBorders>
              <w:top w:val="nil"/>
              <w:left w:val="nil"/>
              <w:bottom w:val="single" w:sz="8" w:space="0" w:color="auto"/>
              <w:right w:val="single" w:sz="8" w:space="0" w:color="auto"/>
            </w:tcBorders>
            <w:shd w:val="clear" w:color="auto" w:fill="FFFFFF"/>
            <w:vAlign w:val="cente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0,01</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 Fe, Ca, K, Na, Mg</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0" w:type="auto"/>
            <w:vMerge/>
            <w:tcBorders>
              <w:top w:val="nil"/>
              <w:left w:val="nil"/>
              <w:bottom w:val="single" w:sz="8" w:space="0" w:color="auto"/>
              <w:right w:val="single" w:sz="8" w:space="0" w:color="auto"/>
            </w:tcBorders>
            <w:shd w:val="clear" w:color="auto" w:fill="FFFFFF"/>
            <w:vAlign w:val="cente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r>
      <w:tr w:rsidR="00F7384E" w:rsidRPr="00F7384E" w:rsidTr="00F7384E">
        <w:trPr>
          <w:trHeight w:val="23"/>
          <w:jc w:val="center"/>
        </w:trPr>
        <w:tc>
          <w:tcPr>
            <w:tcW w:w="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III</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 Ag, Al, As, Ba, Be, Cd, Co, Cr, Cu, Mn, Mo, Ni, Pb, Se Sb, Tl, Th, V, Zn, U</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9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0,005</w:t>
            </w:r>
          </w:p>
        </w:tc>
      </w:tr>
      <w:tr w:rsidR="00F7384E" w:rsidRPr="00F7384E" w:rsidTr="00F7384E">
        <w:trPr>
          <w:trHeight w:val="23"/>
          <w:jc w:val="center"/>
        </w:trPr>
        <w:tc>
          <w:tcPr>
            <w:tcW w:w="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 Sr</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0" w:type="auto"/>
            <w:vMerge/>
            <w:tcBorders>
              <w:top w:val="nil"/>
              <w:left w:val="nil"/>
              <w:bottom w:val="single" w:sz="8" w:space="0" w:color="auto"/>
              <w:right w:val="single" w:sz="8" w:space="0" w:color="auto"/>
            </w:tcBorders>
            <w:shd w:val="clear" w:color="auto" w:fill="FFFFFF"/>
            <w:vAlign w:val="cente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0,05</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3.Fe,Ca, K, Na, Mg</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0" w:type="auto"/>
            <w:vMerge/>
            <w:tcBorders>
              <w:top w:val="nil"/>
              <w:left w:val="nil"/>
              <w:bottom w:val="single" w:sz="8" w:space="0" w:color="auto"/>
              <w:right w:val="single" w:sz="8" w:space="0" w:color="auto"/>
            </w:tcBorders>
            <w:shd w:val="clear" w:color="auto" w:fill="FFFFFF"/>
            <w:vAlign w:val="cente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w:t>
            </w:r>
          </w:p>
        </w:tc>
      </w:tr>
      <w:tr w:rsidR="00F7384E" w:rsidRPr="00F7384E" w:rsidTr="00F7384E">
        <w:trPr>
          <w:trHeight w:val="23"/>
          <w:jc w:val="center"/>
        </w:trPr>
        <w:tc>
          <w:tcPr>
            <w:tcW w:w="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IV</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 Ag, Al, As, Ba, Be, Cd, Co, Cr, Cu, Mn, Mo, Ni, Pb, Se Sb, Tl, Th, V, Zn, U</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0,01</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 Sr</w:t>
            </w:r>
          </w:p>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 Fe, Ca, K, Na, Mg</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1000</w:t>
            </w:r>
          </w:p>
        </w:tc>
        <w:tc>
          <w:tcPr>
            <w:tcW w:w="0" w:type="auto"/>
            <w:vMerge/>
            <w:tcBorders>
              <w:top w:val="nil"/>
              <w:left w:val="nil"/>
              <w:bottom w:val="single" w:sz="8" w:space="0" w:color="auto"/>
              <w:right w:val="single" w:sz="8" w:space="0" w:color="auto"/>
            </w:tcBorders>
            <w:shd w:val="clear" w:color="auto" w:fill="FFFFFF"/>
            <w:vAlign w:val="cente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 Ag, Al, As, Ba, Be, Cd, Co, Cr, Cu, Mn, Mo, Ni, Pb, Se, Sb, Tl, Th, V, Zn, U</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vMerge w:val="restart"/>
            <w:tcBorders>
              <w:top w:val="nil"/>
              <w:left w:val="nil"/>
              <w:bottom w:val="nil"/>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r>
      <w:tr w:rsidR="00F7384E" w:rsidRPr="00F7384E" w:rsidTr="00F7384E">
        <w:trPr>
          <w:trHeight w:val="23"/>
          <w:jc w:val="center"/>
        </w:trPr>
        <w:tc>
          <w:tcPr>
            <w:tcW w:w="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 Sr</w:t>
            </w:r>
          </w:p>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3. Fe, Ca, K, Na, Mg</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1000</w:t>
            </w:r>
          </w:p>
        </w:tc>
        <w:tc>
          <w:tcPr>
            <w:tcW w:w="0" w:type="auto"/>
            <w:vMerge/>
            <w:tcBorders>
              <w:top w:val="nil"/>
              <w:left w:val="nil"/>
              <w:bottom w:val="nil"/>
              <w:right w:val="single" w:sz="8" w:space="0" w:color="auto"/>
            </w:tcBorders>
            <w:shd w:val="clear" w:color="auto" w:fill="FFFFFF"/>
            <w:vAlign w:val="cente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400"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VI</w:t>
            </w:r>
          </w:p>
        </w:tc>
        <w:tc>
          <w:tcPr>
            <w:tcW w:w="13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 Ag, Al, As, Ba, Be, Cd, Co, Cr, Cu, Mn, Mo, Ni, Pb, Se, Sb, Tl, Th, V, Zn, U</w:t>
            </w:r>
          </w:p>
        </w:tc>
        <w:tc>
          <w:tcPr>
            <w:tcW w:w="125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1000" w:type="pct"/>
            <w:tcBorders>
              <w:top w:val="nil"/>
              <w:left w:val="nil"/>
              <w:bottom w:val="nil"/>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2. Sr</w:t>
            </w:r>
          </w:p>
          <w:p w:rsidR="00F7384E" w:rsidRPr="00F7384E" w:rsidRDefault="00F7384E" w:rsidP="00F7384E">
            <w:pPr>
              <w:shd w:val="clear" w:color="auto" w:fill="FFFFFF"/>
              <w:spacing w:after="0" w:line="240" w:lineRule="auto"/>
              <w:jc w:val="both"/>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lastRenderedPageBreak/>
              <w:t>3. Fe, Ca, K, Na, Mg</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lastRenderedPageBreak/>
              <w:t>100</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lastRenderedPageBreak/>
              <w:t>1000</w:t>
            </w:r>
          </w:p>
        </w:tc>
        <w:tc>
          <w:tcPr>
            <w:tcW w:w="0" w:type="auto"/>
            <w:vMerge/>
            <w:tcBorders>
              <w:top w:val="nil"/>
              <w:left w:val="nil"/>
              <w:bottom w:val="single" w:sz="8" w:space="0" w:color="auto"/>
              <w:right w:val="single" w:sz="8" w:space="0" w:color="auto"/>
            </w:tcBorders>
            <w:shd w:val="clear" w:color="auto" w:fill="FFFFFF"/>
            <w:vAlign w:val="center"/>
            <w:hideMark/>
          </w:tcPr>
          <w:p w:rsidR="00F7384E" w:rsidRPr="00F7384E" w:rsidRDefault="00F7384E" w:rsidP="00F7384E">
            <w:pPr>
              <w:spacing w:after="0" w:line="240" w:lineRule="auto"/>
              <w:rPr>
                <w:rFonts w:ascii="Times New Roman" w:eastAsia="Times New Roman" w:hAnsi="Times New Roman" w:cs="Times New Roman"/>
                <w:sz w:val="20"/>
                <w:szCs w:val="20"/>
                <w:lang w:eastAsia="ru-RU"/>
              </w:rPr>
            </w:pP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lastRenderedPageBreak/>
              <w:t>100</w:t>
            </w:r>
          </w:p>
        </w:tc>
      </w:tr>
    </w:tbl>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lastRenderedPageBreak/>
        <w:t>Рекомендуемые массовые концентрации многоэлементных градуировочных растворов ионов элементов для метода ИСП-МС.</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Объем всех приготавливаемых градуировочных растворов 100 см</w:t>
      </w:r>
      <w:r w:rsidRPr="00F7384E">
        <w:rPr>
          <w:rFonts w:ascii="Times New Roman" w:eastAsia="Times New Roman" w:hAnsi="Times New Roman" w:cs="Times New Roman"/>
          <w:b/>
          <w:bCs/>
          <w:color w:val="000000"/>
          <w:sz w:val="24"/>
          <w:szCs w:val="24"/>
          <w:vertAlign w:val="superscript"/>
          <w:lang w:eastAsia="ru-RU"/>
        </w:rPr>
        <w:t>3</w:t>
      </w:r>
      <w:r w:rsidRPr="00F7384E">
        <w:rPr>
          <w:rFonts w:ascii="Times New Roman" w:eastAsia="Times New Roman" w:hAnsi="Times New Roman" w:cs="Times New Roman"/>
          <w:b/>
          <w:bCs/>
          <w:color w:val="000000"/>
          <w:sz w:val="24"/>
          <w:szCs w:val="24"/>
          <w:lang w:eastAsia="ru-RU"/>
        </w:rPr>
        <w:t>.</w:t>
      </w:r>
    </w:p>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5</w:t>
      </w:r>
    </w:p>
    <w:tbl>
      <w:tblPr>
        <w:tblW w:w="5000" w:type="pct"/>
        <w:jc w:val="center"/>
        <w:shd w:val="clear" w:color="auto" w:fill="FFFFFF"/>
        <w:tblCellMar>
          <w:left w:w="0" w:type="dxa"/>
          <w:right w:w="0" w:type="dxa"/>
        </w:tblCellMar>
        <w:tblLook w:val="04A0" w:firstRow="1" w:lastRow="0" w:firstColumn="1" w:lastColumn="0" w:noHBand="0" w:noVBand="1"/>
      </w:tblPr>
      <w:tblGrid>
        <w:gridCol w:w="805"/>
        <w:gridCol w:w="2562"/>
        <w:gridCol w:w="2275"/>
        <w:gridCol w:w="1894"/>
        <w:gridCol w:w="1799"/>
      </w:tblGrid>
      <w:tr w:rsidR="00F7384E" w:rsidRPr="00F7384E" w:rsidTr="00F7384E">
        <w:trPr>
          <w:trHeight w:val="23"/>
          <w:tblHeader/>
          <w:jc w:val="center"/>
        </w:trPr>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36" w:name="i375439"/>
            <w:r w:rsidRPr="00F7384E">
              <w:rPr>
                <w:rFonts w:ascii="Times New Roman" w:eastAsia="Times New Roman" w:hAnsi="Times New Roman" w:cs="Times New Roman"/>
                <w:color w:val="000000"/>
                <w:sz w:val="20"/>
                <w:szCs w:val="20"/>
                <w:lang w:eastAsia="ru-RU"/>
              </w:rPr>
              <w:t>№ раствора</w:t>
            </w:r>
            <w:bookmarkEnd w:id="36"/>
          </w:p>
        </w:tc>
        <w:tc>
          <w:tcPr>
            <w:tcW w:w="13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Наименование (символ) элементов в приготавливаемых градуировочных многоэлементных растворах</w:t>
            </w:r>
          </w:p>
        </w:tc>
        <w:tc>
          <w:tcPr>
            <w:tcW w:w="12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ГСО или рабочем многоэлементном растворе, используемом в качестве исходного, мг/дм</w:t>
            </w:r>
            <w:r w:rsidRPr="00F7384E">
              <w:rPr>
                <w:rFonts w:ascii="Times New Roman" w:eastAsia="Times New Roman" w:hAnsi="Times New Roman" w:cs="Times New Roman"/>
                <w:sz w:val="20"/>
                <w:szCs w:val="20"/>
                <w:vertAlign w:val="superscript"/>
                <w:lang w:eastAsia="ru-RU"/>
              </w:rPr>
              <w:t>3</w:t>
            </w:r>
          </w:p>
        </w:tc>
        <w:tc>
          <w:tcPr>
            <w:tcW w:w="10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Объём отбираемой аликвоты ГСО или рабочего многоэлементного раствора, см</w:t>
            </w:r>
            <w:r w:rsidRPr="00F7384E">
              <w:rPr>
                <w:rFonts w:ascii="Times New Roman" w:eastAsia="Times New Roman" w:hAnsi="Times New Roman" w:cs="Times New Roman"/>
                <w:sz w:val="20"/>
                <w:szCs w:val="20"/>
                <w:vertAlign w:val="superscript"/>
                <w:lang w:eastAsia="ru-RU"/>
              </w:rPr>
              <w:t>3</w:t>
            </w:r>
          </w:p>
        </w:tc>
        <w:tc>
          <w:tcPr>
            <w:tcW w:w="9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приготавливаемых градуировочных многоэлементных растворах, мг/дм</w:t>
            </w:r>
            <w:r w:rsidRPr="00F7384E">
              <w:rPr>
                <w:rFonts w:ascii="Times New Roman" w:eastAsia="Times New Roman" w:hAnsi="Times New Roman" w:cs="Times New Roman"/>
                <w:sz w:val="20"/>
                <w:szCs w:val="20"/>
                <w:vertAlign w:val="superscript"/>
                <w:lang w:eastAsia="ru-RU"/>
              </w:rPr>
              <w:t>3</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Li, Rb, Cs</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0,0005</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Li, Rb, Cs</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0,001</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III</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Li, Rb, Cs</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0,05</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IV</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Li, Rb, Cs</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w:t>
            </w:r>
          </w:p>
        </w:tc>
        <w:tc>
          <w:tcPr>
            <w:tcW w:w="13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Li, Rb, Cs</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bl>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6</w:t>
      </w:r>
    </w:p>
    <w:tbl>
      <w:tblPr>
        <w:tblW w:w="5000" w:type="pct"/>
        <w:jc w:val="center"/>
        <w:shd w:val="clear" w:color="auto" w:fill="FFFFFF"/>
        <w:tblCellMar>
          <w:left w:w="0" w:type="dxa"/>
          <w:right w:w="0" w:type="dxa"/>
        </w:tblCellMar>
        <w:tblLook w:val="04A0" w:firstRow="1" w:lastRow="0" w:firstColumn="1" w:lastColumn="0" w:noHBand="0" w:noVBand="1"/>
      </w:tblPr>
      <w:tblGrid>
        <w:gridCol w:w="1045"/>
        <w:gridCol w:w="2433"/>
        <w:gridCol w:w="2338"/>
        <w:gridCol w:w="1759"/>
        <w:gridCol w:w="1760"/>
      </w:tblGrid>
      <w:tr w:rsidR="00F7384E" w:rsidRPr="00F7384E" w:rsidTr="00F7384E">
        <w:trPr>
          <w:trHeight w:val="23"/>
          <w:tblHeader/>
          <w:jc w:val="center"/>
        </w:trPr>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37" w:name="i382735"/>
            <w:r w:rsidRPr="00F7384E">
              <w:rPr>
                <w:rFonts w:ascii="Times New Roman" w:eastAsia="Times New Roman" w:hAnsi="Times New Roman" w:cs="Times New Roman"/>
                <w:color w:val="000000"/>
                <w:sz w:val="20"/>
                <w:szCs w:val="20"/>
                <w:lang w:eastAsia="ru-RU"/>
              </w:rPr>
              <w:t>№</w:t>
            </w:r>
            <w:bookmarkEnd w:id="37"/>
            <w:r w:rsidRPr="00F7384E">
              <w:rPr>
                <w:rFonts w:ascii="Times New Roman" w:eastAsia="Times New Roman" w:hAnsi="Times New Roman" w:cs="Times New Roman"/>
                <w:sz w:val="20"/>
                <w:szCs w:val="20"/>
                <w:lang w:eastAsia="ru-RU"/>
              </w:rPr>
              <w:t> раствора</w:t>
            </w:r>
          </w:p>
        </w:tc>
        <w:tc>
          <w:tcPr>
            <w:tcW w:w="13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Наименование (символ) элементов в приготавливаемых градуировочных многоэлементных растворах</w:t>
            </w:r>
          </w:p>
        </w:tc>
        <w:tc>
          <w:tcPr>
            <w:tcW w:w="1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ГСО или рабочем многоэлементном растворе, используемом в качестве исходного, мг/дм</w:t>
            </w:r>
            <w:r w:rsidRPr="00F7384E">
              <w:rPr>
                <w:rFonts w:ascii="Times New Roman" w:eastAsia="Times New Roman" w:hAnsi="Times New Roman" w:cs="Times New Roman"/>
                <w:sz w:val="20"/>
                <w:szCs w:val="20"/>
                <w:vertAlign w:val="superscript"/>
                <w:lang w:eastAsia="ru-RU"/>
              </w:rPr>
              <w:t>3</w:t>
            </w:r>
          </w:p>
        </w:tc>
        <w:tc>
          <w:tcPr>
            <w:tcW w:w="9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Объём отбираемой аликвоты ГСО или рабочего многоэлементного раствора, см</w:t>
            </w:r>
            <w:r w:rsidRPr="00F7384E">
              <w:rPr>
                <w:rFonts w:ascii="Times New Roman" w:eastAsia="Times New Roman" w:hAnsi="Times New Roman" w:cs="Times New Roman"/>
                <w:sz w:val="20"/>
                <w:szCs w:val="20"/>
                <w:vertAlign w:val="superscript"/>
                <w:lang w:eastAsia="ru-RU"/>
              </w:rPr>
              <w:t>3</w:t>
            </w:r>
          </w:p>
        </w:tc>
        <w:tc>
          <w:tcPr>
            <w:tcW w:w="9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приготавливаемых градуировочных многоэлементных растворах, мг/дм</w:t>
            </w:r>
            <w:r w:rsidRPr="00F7384E">
              <w:rPr>
                <w:rFonts w:ascii="Times New Roman" w:eastAsia="Times New Roman" w:hAnsi="Times New Roman" w:cs="Times New Roman"/>
                <w:sz w:val="20"/>
                <w:szCs w:val="20"/>
                <w:vertAlign w:val="superscript"/>
                <w:lang w:eastAsia="ru-RU"/>
              </w:rPr>
              <w:t>3</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S, P, W, Ti</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0,001</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S, P, W, Ti</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0,05</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III</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S, Р, W, Ti</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IV</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S, P, W, Ti</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V</w:t>
            </w:r>
          </w:p>
        </w:tc>
        <w:tc>
          <w:tcPr>
            <w:tcW w:w="13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В, S, Р, W, Ti</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1000</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w:t>
            </w:r>
          </w:p>
        </w:tc>
        <w:tc>
          <w:tcPr>
            <w:tcW w:w="9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50</w:t>
            </w:r>
          </w:p>
        </w:tc>
      </w:tr>
    </w:tbl>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Рекомендуемые массовые концентрации многоэлементных градуировочных растворов ионов элементов для метода ИСП-МС.</w:t>
      </w:r>
    </w:p>
    <w:p w:rsidR="00F7384E" w:rsidRPr="00F7384E" w:rsidRDefault="00F7384E" w:rsidP="00F7384E">
      <w:pPr>
        <w:shd w:val="clear" w:color="auto" w:fill="FFFFFF"/>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Объем всех приготавливаемых градуировочных растворов 100 см</w:t>
      </w:r>
      <w:r w:rsidRPr="00F7384E">
        <w:rPr>
          <w:rFonts w:ascii="Times New Roman" w:eastAsia="Times New Roman" w:hAnsi="Times New Roman" w:cs="Times New Roman"/>
          <w:b/>
          <w:bCs/>
          <w:color w:val="000000"/>
          <w:sz w:val="24"/>
          <w:szCs w:val="24"/>
          <w:vertAlign w:val="superscript"/>
          <w:lang w:eastAsia="ru-RU"/>
        </w:rPr>
        <w:t>3</w:t>
      </w:r>
      <w:r w:rsidRPr="00F7384E">
        <w:rPr>
          <w:rFonts w:ascii="Times New Roman" w:eastAsia="Times New Roman" w:hAnsi="Times New Roman" w:cs="Times New Roman"/>
          <w:b/>
          <w:bCs/>
          <w:color w:val="000000"/>
          <w:sz w:val="24"/>
          <w:szCs w:val="24"/>
          <w:lang w:eastAsia="ru-RU"/>
        </w:rPr>
        <w:t>.</w:t>
      </w:r>
    </w:p>
    <w:p w:rsidR="00F7384E" w:rsidRPr="00F7384E" w:rsidRDefault="00F7384E" w:rsidP="00F7384E">
      <w:pPr>
        <w:shd w:val="clear" w:color="auto" w:fill="FFFFFF"/>
        <w:spacing w:before="120" w:after="12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Таблица 7</w:t>
      </w:r>
    </w:p>
    <w:tbl>
      <w:tblPr>
        <w:tblW w:w="5000" w:type="pct"/>
        <w:jc w:val="center"/>
        <w:shd w:val="clear" w:color="auto" w:fill="FFFFFF"/>
        <w:tblCellMar>
          <w:left w:w="0" w:type="dxa"/>
          <w:right w:w="0" w:type="dxa"/>
        </w:tblCellMar>
        <w:tblLook w:val="04A0" w:firstRow="1" w:lastRow="0" w:firstColumn="1" w:lastColumn="0" w:noHBand="0" w:noVBand="1"/>
      </w:tblPr>
      <w:tblGrid>
        <w:gridCol w:w="1045"/>
        <w:gridCol w:w="2338"/>
        <w:gridCol w:w="2240"/>
        <w:gridCol w:w="1856"/>
        <w:gridCol w:w="1856"/>
      </w:tblGrid>
      <w:tr w:rsidR="00F7384E" w:rsidRPr="00F7384E" w:rsidTr="00F7384E">
        <w:trPr>
          <w:trHeight w:val="23"/>
          <w:tblHeader/>
          <w:jc w:val="center"/>
        </w:trPr>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bookmarkStart w:id="38" w:name="i395039"/>
            <w:r w:rsidRPr="00F7384E">
              <w:rPr>
                <w:rFonts w:ascii="Times New Roman" w:eastAsia="Times New Roman" w:hAnsi="Times New Roman" w:cs="Times New Roman"/>
                <w:color w:val="000000"/>
                <w:sz w:val="20"/>
                <w:szCs w:val="20"/>
                <w:lang w:eastAsia="ru-RU"/>
              </w:rPr>
              <w:t>№</w:t>
            </w:r>
            <w:bookmarkEnd w:id="38"/>
            <w:r w:rsidRPr="00F7384E">
              <w:rPr>
                <w:rFonts w:ascii="Times New Roman" w:eastAsia="Times New Roman" w:hAnsi="Times New Roman" w:cs="Times New Roman"/>
                <w:sz w:val="20"/>
                <w:szCs w:val="20"/>
                <w:lang w:eastAsia="ru-RU"/>
              </w:rPr>
              <w:t> раствора</w:t>
            </w:r>
          </w:p>
        </w:tc>
        <w:tc>
          <w:tcPr>
            <w:tcW w:w="12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Символы элементов в приготавливаемых градуировочных растворах</w:t>
            </w:r>
          </w:p>
        </w:tc>
        <w:tc>
          <w:tcPr>
            <w:tcW w:w="12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ГСО или рабочем многоэлементном растворе, используемом в качестве исходного, мг/дм</w:t>
            </w:r>
            <w:r w:rsidRPr="00F7384E">
              <w:rPr>
                <w:rFonts w:ascii="Times New Roman" w:eastAsia="Times New Roman" w:hAnsi="Times New Roman" w:cs="Times New Roman"/>
                <w:sz w:val="20"/>
                <w:szCs w:val="20"/>
                <w:vertAlign w:val="superscript"/>
                <w:lang w:eastAsia="ru-RU"/>
              </w:rPr>
              <w:t>3</w:t>
            </w:r>
          </w:p>
        </w:tc>
        <w:tc>
          <w:tcPr>
            <w:tcW w:w="10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Объём отбираемой аликвоты ГСО или рабочего многоэлементного раствора, см</w:t>
            </w:r>
            <w:r w:rsidRPr="00F7384E">
              <w:rPr>
                <w:rFonts w:ascii="Times New Roman" w:eastAsia="Times New Roman" w:hAnsi="Times New Roman" w:cs="Times New Roman"/>
                <w:sz w:val="20"/>
                <w:szCs w:val="20"/>
                <w:vertAlign w:val="superscript"/>
                <w:lang w:eastAsia="ru-RU"/>
              </w:rPr>
              <w:t>3</w:t>
            </w:r>
          </w:p>
        </w:tc>
        <w:tc>
          <w:tcPr>
            <w:tcW w:w="10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Массовая концентрация элементов в приготавливаемых градуировочных многоэлементных растворах, мг/дм</w:t>
            </w:r>
            <w:r w:rsidRPr="00F7384E">
              <w:rPr>
                <w:rFonts w:ascii="Times New Roman" w:eastAsia="Times New Roman" w:hAnsi="Times New Roman" w:cs="Times New Roman"/>
                <w:sz w:val="20"/>
                <w:szCs w:val="20"/>
                <w:vertAlign w:val="superscript"/>
                <w:lang w:eastAsia="ru-RU"/>
              </w:rPr>
              <w:t>3</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Y, La, Sc, Th, Ce</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0,5</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0,0005</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Y, La, Sc, Th, Ce</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0,001</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III</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Y, La, Sc, Th, Ce</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0,1</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5</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0,05</w:t>
            </w:r>
          </w:p>
        </w:tc>
      </w:tr>
      <w:tr w:rsidR="00F7384E" w:rsidRPr="00F7384E" w:rsidTr="00F7384E">
        <w:trPr>
          <w:trHeight w:val="23"/>
          <w:jc w:val="center"/>
        </w:trPr>
        <w:tc>
          <w:tcPr>
            <w:tcW w:w="400"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IV</w:t>
            </w:r>
          </w:p>
        </w:tc>
        <w:tc>
          <w:tcPr>
            <w:tcW w:w="12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Y, La, Sc, Th, Ce</w:t>
            </w:r>
          </w:p>
        </w:tc>
        <w:tc>
          <w:tcPr>
            <w:tcW w:w="12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c>
          <w:tcPr>
            <w:tcW w:w="10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F7384E" w:rsidRPr="00F7384E" w:rsidRDefault="00F7384E" w:rsidP="00F7384E">
            <w:pPr>
              <w:shd w:val="clear" w:color="auto" w:fill="FFFFFF"/>
              <w:spacing w:after="0" w:line="240" w:lineRule="auto"/>
              <w:jc w:val="center"/>
              <w:rPr>
                <w:rFonts w:ascii="Times New Roman" w:eastAsia="Times New Roman" w:hAnsi="Times New Roman" w:cs="Times New Roman"/>
                <w:sz w:val="20"/>
                <w:szCs w:val="20"/>
                <w:lang w:eastAsia="ru-RU"/>
              </w:rPr>
            </w:pPr>
            <w:r w:rsidRPr="00F7384E">
              <w:rPr>
                <w:rFonts w:ascii="Times New Roman" w:eastAsia="Times New Roman" w:hAnsi="Times New Roman" w:cs="Times New Roman"/>
                <w:sz w:val="20"/>
                <w:szCs w:val="20"/>
                <w:lang w:eastAsia="ru-RU"/>
              </w:rPr>
              <w:t>1,0</w:t>
            </w:r>
          </w:p>
        </w:tc>
      </w:tr>
    </w:tbl>
    <w:p w:rsidR="00F7384E" w:rsidRPr="00F7384E" w:rsidRDefault="00F7384E" w:rsidP="00F7384E">
      <w:pPr>
        <w:spacing w:before="120" w:after="120" w:line="240" w:lineRule="auto"/>
        <w:jc w:val="center"/>
        <w:outlineLvl w:val="0"/>
        <w:rPr>
          <w:rFonts w:ascii="Times New Roman" w:eastAsia="Times New Roman" w:hAnsi="Times New Roman" w:cs="Times New Roman"/>
          <w:b/>
          <w:bCs/>
          <w:color w:val="000000"/>
          <w:kern w:val="36"/>
          <w:sz w:val="33"/>
          <w:szCs w:val="33"/>
          <w:lang w:eastAsia="ru-RU"/>
        </w:rPr>
      </w:pPr>
      <w:bookmarkStart w:id="39" w:name="i401706"/>
      <w:bookmarkStart w:id="40" w:name="i414524"/>
      <w:bookmarkEnd w:id="39"/>
      <w:r w:rsidRPr="00F7384E">
        <w:rPr>
          <w:rFonts w:ascii="Times New Roman" w:eastAsia="Times New Roman" w:hAnsi="Times New Roman" w:cs="Times New Roman"/>
          <w:b/>
          <w:bCs/>
          <w:color w:val="000000"/>
          <w:kern w:val="36"/>
          <w:sz w:val="33"/>
          <w:szCs w:val="33"/>
          <w:lang w:eastAsia="ru-RU"/>
        </w:rPr>
        <w:t>ПРИЛОЖЕНИЕ Б</w:t>
      </w:r>
      <w:bookmarkEnd w:id="40"/>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lastRenderedPageBreak/>
        <w:t>Подготовка эмиссионного спектрометра к работе.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 Включить систему охлаждения воды и вентиляцию.</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2. Открыть вентиль подачи аргона.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3. Включить монитор, принтер и системный блок (компьютер).</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 Из открывшегося на экране монитора окна «Program Manager» загрузить рабочую программу «ThermoSPEC».</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 Задать в главном меню рабочей программы последовательно «Setup» и «Plasma Control Panel».</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6. Заправить и прижать силиконовую трубку в перистальтическом насосе.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7. Включить плазму, задав в меню рабочей программы «Plasma Control Panel» последовательно «Start Up» и «Continue».</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8. Закрыть окно «Plasma Control Panel» и выйти в главное меню рабочей программы «ThermoSPEC».</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9. Последовательно задать «Operation», «Analysis», название программы, по которой будут выполняться измерения - «2000W10» и войти в эту программу.</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При этом должны автоматически установиться следующие параметры работы прибора: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выходная мощность генератора - 950 Вт;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расход аргона в горелке - 15 л/мин;</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давление аргона в распылителе - 21 psi;</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скорость вращения головки перистальтического насоса - 140 об/мин;</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время интегрирования аналитического сигнала - 10 с;</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число параллельных измерений аналитического сигнала пробы - 2.</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10. Спектрометр выдерживают во включенном состоянии 20 - 30 мин с целью стабилизации режимов работы плазмы.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11. Производят процедуру автоматического профилирования полихроматора </w:t>
      </w:r>
      <w:r w:rsidRPr="00F7384E">
        <w:rPr>
          <w:rFonts w:ascii="Times New Roman" w:eastAsia="Times New Roman" w:hAnsi="Times New Roman" w:cs="Times New Roman"/>
          <w:color w:val="000000"/>
          <w:sz w:val="24"/>
          <w:szCs w:val="24"/>
          <w:vertAlign w:val="superscript"/>
          <w:lang w:eastAsia="ru-RU"/>
        </w:rPr>
        <w:t>*</w:t>
      </w:r>
      <w:r w:rsidRPr="00F7384E">
        <w:rPr>
          <w:rFonts w:ascii="Times New Roman" w:eastAsia="Times New Roman" w:hAnsi="Times New Roman" w:cs="Times New Roman"/>
          <w:color w:val="000000"/>
          <w:sz w:val="24"/>
          <w:szCs w:val="24"/>
          <w:lang w:eastAsia="ru-RU"/>
        </w:rPr>
        <w:t> «Interactive automatic profiling procedure» с использованием контрольного раствора ионов мышьяка со значением массовой концентрации 10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Для этого необходимо подать на вход прибора контрольный раствор ионов мышьяка, ввести «Profile», «Automatic»(F3) и «Run» (F5), после чего в автоматическом режиме будет произведена вышеупомянутая процедура.</w:t>
      </w:r>
    </w:p>
    <w:p w:rsidR="00F7384E" w:rsidRPr="00F7384E" w:rsidRDefault="00F7384E" w:rsidP="00F7384E">
      <w:pPr>
        <w:shd w:val="clear" w:color="auto" w:fill="FFFFFF"/>
        <w:spacing w:before="120" w:after="12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pacing w:val="20"/>
          <w:sz w:val="20"/>
          <w:szCs w:val="20"/>
          <w:lang w:eastAsia="ru-RU"/>
        </w:rPr>
        <w:t>Примечание</w:t>
      </w:r>
      <w:r w:rsidRPr="00F7384E">
        <w:rPr>
          <w:rFonts w:ascii="Times New Roman" w:eastAsia="Times New Roman" w:hAnsi="Times New Roman" w:cs="Times New Roman"/>
          <w:color w:val="000000"/>
          <w:sz w:val="20"/>
          <w:szCs w:val="20"/>
          <w:lang w:eastAsia="ru-RU"/>
        </w:rPr>
        <w:t>: </w:t>
      </w:r>
      <w:r w:rsidRPr="00F7384E">
        <w:rPr>
          <w:rFonts w:ascii="Times New Roman" w:eastAsia="Times New Roman" w:hAnsi="Times New Roman" w:cs="Times New Roman"/>
          <w:color w:val="000000"/>
          <w:sz w:val="20"/>
          <w:szCs w:val="20"/>
          <w:vertAlign w:val="superscript"/>
          <w:lang w:eastAsia="ru-RU"/>
        </w:rPr>
        <w:t>*</w:t>
      </w:r>
      <w:r w:rsidRPr="00F7384E">
        <w:rPr>
          <w:rFonts w:ascii="Times New Roman" w:eastAsia="Times New Roman" w:hAnsi="Times New Roman" w:cs="Times New Roman"/>
          <w:color w:val="000000"/>
          <w:sz w:val="20"/>
          <w:szCs w:val="20"/>
          <w:lang w:eastAsia="ru-RU"/>
        </w:rPr>
        <w:t> - профилирование полихроматора должно производиться в начале работы и как минимум еще один раз в течение рабочего дня при помощи контрольного раствора ионов мышьяка с массовой концентрацией 10 мг/дм</w:t>
      </w:r>
      <w:r w:rsidRPr="00F7384E">
        <w:rPr>
          <w:rFonts w:ascii="Times New Roman" w:eastAsia="Times New Roman" w:hAnsi="Times New Roman" w:cs="Times New Roman"/>
          <w:color w:val="000000"/>
          <w:sz w:val="20"/>
          <w:szCs w:val="20"/>
          <w:vertAlign w:val="superscript"/>
          <w:lang w:eastAsia="ru-RU"/>
        </w:rPr>
        <w:t>3</w:t>
      </w:r>
      <w:r w:rsidRPr="00F7384E">
        <w:rPr>
          <w:rFonts w:ascii="Times New Roman" w:eastAsia="Times New Roman" w:hAnsi="Times New Roman" w:cs="Times New Roman"/>
          <w:color w:val="000000"/>
          <w:sz w:val="20"/>
          <w:szCs w:val="20"/>
          <w:lang w:eastAsia="ru-RU"/>
        </w:rPr>
        <w:t>; Приложение </w:t>
      </w:r>
      <w:hyperlink r:id="rId110" w:anchor="i318145" w:tooltip="Приложение А" w:history="1">
        <w:r w:rsidRPr="00F7384E">
          <w:rPr>
            <w:rFonts w:ascii="Times New Roman" w:eastAsia="Times New Roman" w:hAnsi="Times New Roman" w:cs="Times New Roman"/>
            <w:color w:val="000096"/>
            <w:sz w:val="20"/>
            <w:szCs w:val="20"/>
            <w:lang w:eastAsia="ru-RU"/>
          </w:rPr>
          <w:t>А</w:t>
        </w:r>
      </w:hyperlink>
      <w:r w:rsidRPr="00F7384E">
        <w:rPr>
          <w:rFonts w:ascii="Times New Roman" w:eastAsia="Times New Roman" w:hAnsi="Times New Roman" w:cs="Times New Roman"/>
          <w:color w:val="000000"/>
          <w:sz w:val="20"/>
          <w:szCs w:val="20"/>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12. Градуировку спектрометра выполняют в режиме «Calibration» по Руководству по эксплуатации.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Контроль градуировки спектрометра выполняют ежедневно в режиме «Standardize» (Раздел 4.1.1 Руководства по эксплуатации). Для этого необходимо в главном меню войти в «Analysis», затем в «Standardize» и, задавая наименования градуировочных растворов из открывшегося списка, вводить в прибор поочередно азотную кислоту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(холостая проба) и градуировочные растворы по степени возрастания их концентрации. Сохранить полученную информацию нажатием на ключ «Done/Keep» (F9) и распечатать нажатием кнопки «Print» (F2). Сравнить тангенсы угла наклона концентрационной зависимости аналитического сигнала каждого из элементов с ранее полученными результатами. Если полученные значения тангенсов углов наклона каких-либо элементов отличаются от предыдущих (уменьшаются) более чем на 10 %, то тогда нужно выяснить причину этого уменьшения и принять меры для его устранения (промыть распылитель, заменить горелку).</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Выполнение измерений: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 В</w:t>
      </w:r>
      <w:r w:rsidRPr="00F7384E">
        <w:rPr>
          <w:rFonts w:ascii="Times New Roman" w:eastAsia="Times New Roman" w:hAnsi="Times New Roman" w:cs="Times New Roman"/>
          <w:b/>
          <w:bCs/>
          <w:color w:val="000000"/>
          <w:sz w:val="24"/>
          <w:szCs w:val="24"/>
          <w:lang w:eastAsia="ru-RU"/>
        </w:rPr>
        <w:t> </w:t>
      </w:r>
      <w:r w:rsidRPr="00F7384E">
        <w:rPr>
          <w:rFonts w:ascii="Times New Roman" w:eastAsia="Times New Roman" w:hAnsi="Times New Roman" w:cs="Times New Roman"/>
          <w:color w:val="000000"/>
          <w:sz w:val="24"/>
          <w:szCs w:val="24"/>
          <w:lang w:eastAsia="ru-RU"/>
        </w:rPr>
        <w:t>главном меню войти в «Operation», Analysis», задать название программы, по которой будут выполняться измерения, например «2000W10», и войти в эту программу.</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2. Нажать «Blank» (F4) и ввести в прибор раствор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xml:space="preserve"> азотной кислоты (холостая проба). Полученные значения аналитических сигналов для каждого элемента </w:t>
      </w:r>
      <w:r w:rsidRPr="00F7384E">
        <w:rPr>
          <w:rFonts w:ascii="Times New Roman" w:eastAsia="Times New Roman" w:hAnsi="Times New Roman" w:cs="Times New Roman"/>
          <w:color w:val="000000"/>
          <w:sz w:val="24"/>
          <w:szCs w:val="24"/>
          <w:lang w:eastAsia="ru-RU"/>
        </w:rPr>
        <w:lastRenderedPageBreak/>
        <w:t>холостой пробы будут программно приняты в качестве фоновых значений и автоматически вычитаться изо всех последующих измерений.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3. Нажать «Analyze» и ввести в прибор поочередно анализируемые пробы по </w:t>
      </w:r>
      <w:hyperlink r:id="rId111" w:anchor="i192548" w:tooltip="Пункт 5.1" w:history="1">
        <w:r w:rsidRPr="00F7384E">
          <w:rPr>
            <w:rFonts w:ascii="Times New Roman" w:eastAsia="Times New Roman" w:hAnsi="Times New Roman" w:cs="Times New Roman"/>
            <w:color w:val="000096"/>
            <w:sz w:val="24"/>
            <w:szCs w:val="24"/>
            <w:lang w:eastAsia="ru-RU"/>
          </w:rPr>
          <w:t>5.1</w:t>
        </w:r>
      </w:hyperlink>
      <w:r w:rsidRPr="00F7384E">
        <w:rPr>
          <w:rFonts w:ascii="Times New Roman" w:eastAsia="Times New Roman" w:hAnsi="Times New Roman" w:cs="Times New Roman"/>
          <w:color w:val="000000"/>
          <w:sz w:val="24"/>
          <w:szCs w:val="24"/>
          <w:lang w:eastAsia="ru-RU"/>
        </w:rPr>
        <w:t> настоящей МВИ.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 Коррекцию фона при возникновении матричных эффектов и учет взаимного влияния измеряемых элементов за счет спектральных наложений (эффект интерференции) проводят при помощи программного обеспечения спектрометра в соответствии с Руководством по эксплуатации. Исследование эффекта интерференции и расчет необходимых поправок, учитывающих возможное влияние интерферирующих элементов, проводят на стандартных образцах водных растворов ионов элементов со значениями массовых концентраций элементов не менее 100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Выбор точек коррекции фона проводят на наиболее типичных анализируемых пробах путем измерения интенсивности фонового сигнала с одной или с двух сторон измеряемого спектрального пика элемента. Следует избегать выбора точек коррекции фона для определяемого элемента в области, в которой возможно появление спектральных линий интерферирующих элементов.</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Обработка результатов измерений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Выйти из рабочей программы ThermoSPEC.</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 окне Programm Menager загрузить программу Enex преобразования данных из формата Enable, в котором находятся файлы результатов измерений, в формат таблицы Exell.</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Выбрать название файла с результатами выполненных измерений и нажать кнопку «ОК».</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Полученную таблицу с данными в формате Exell сохранить в файле с новым именем.</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Выключение эмиссионного спектрометра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После окончания измерений выйти в Analysis в меню Рабочей программы и выбрать Setup, затем Plasma Control Panel.</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 открывшемся окне нажать Shutdown (F7), произойдет автоматическое выключение плазмы.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Отжать силиконовую трубку в перистальтическом насосе.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Выключить систему охлаждения воды и вентиляцию.</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Закрыть вентиль подачи аргона.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Выключить системный блок, принтер, монитор.</w:t>
      </w:r>
    </w:p>
    <w:p w:rsidR="00F7384E" w:rsidRPr="00F7384E" w:rsidRDefault="00F7384E" w:rsidP="00F7384E">
      <w:pPr>
        <w:spacing w:before="120" w:after="0" w:line="240" w:lineRule="auto"/>
        <w:jc w:val="center"/>
        <w:outlineLvl w:val="0"/>
        <w:rPr>
          <w:rFonts w:ascii="Times New Roman" w:eastAsia="Times New Roman" w:hAnsi="Times New Roman" w:cs="Times New Roman"/>
          <w:b/>
          <w:bCs/>
          <w:color w:val="000000"/>
          <w:kern w:val="36"/>
          <w:sz w:val="33"/>
          <w:szCs w:val="33"/>
          <w:lang w:eastAsia="ru-RU"/>
        </w:rPr>
      </w:pPr>
      <w:bookmarkStart w:id="41" w:name="i421860"/>
      <w:bookmarkStart w:id="42" w:name="i437558"/>
      <w:bookmarkEnd w:id="41"/>
      <w:r w:rsidRPr="00F7384E">
        <w:rPr>
          <w:rFonts w:ascii="Times New Roman" w:eastAsia="Times New Roman" w:hAnsi="Times New Roman" w:cs="Times New Roman"/>
          <w:b/>
          <w:bCs/>
          <w:color w:val="000000"/>
          <w:kern w:val="36"/>
          <w:sz w:val="33"/>
          <w:szCs w:val="33"/>
          <w:lang w:eastAsia="ru-RU"/>
        </w:rPr>
        <w:t>ПРИЛОЖЕНИЕ В</w:t>
      </w:r>
      <w:bookmarkEnd w:id="42"/>
    </w:p>
    <w:p w:rsidR="00F7384E" w:rsidRPr="00F7384E" w:rsidRDefault="00F7384E" w:rsidP="00F7384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Подготовка масс-спектрометра Agilent 7500c к работе.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w:t>
      </w:r>
      <w:r w:rsidRPr="00F7384E">
        <w:rPr>
          <w:rFonts w:ascii="Times New Roman" w:eastAsia="Times New Roman" w:hAnsi="Times New Roman" w:cs="Times New Roman"/>
          <w:b/>
          <w:bCs/>
          <w:color w:val="000000"/>
          <w:sz w:val="24"/>
          <w:szCs w:val="24"/>
          <w:lang w:eastAsia="ru-RU"/>
        </w:rPr>
        <w:t> </w:t>
      </w:r>
      <w:r w:rsidRPr="00F7384E">
        <w:rPr>
          <w:rFonts w:ascii="Times New Roman" w:eastAsia="Times New Roman" w:hAnsi="Times New Roman" w:cs="Times New Roman"/>
          <w:color w:val="000000"/>
          <w:sz w:val="24"/>
          <w:szCs w:val="24"/>
          <w:lang w:eastAsia="ru-RU"/>
        </w:rPr>
        <w:t>Включить систему охлаждения воды и вентиляцию (В21).</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2. Открыть вентиль подачи аргона.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3. Включить монитор, принтер и системный блок</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 Загрузить систему ChemStation, через иконку ICP-MS Тор, расположенную на «Рабочем столе» монитора компьютера.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bookmarkStart w:id="43" w:name="i447083"/>
      <w:r w:rsidRPr="00F7384E">
        <w:rPr>
          <w:rFonts w:ascii="Times New Roman" w:eastAsia="Times New Roman" w:hAnsi="Times New Roman" w:cs="Times New Roman"/>
          <w:color w:val="000000"/>
          <w:sz w:val="24"/>
          <w:szCs w:val="24"/>
          <w:lang w:eastAsia="ru-RU"/>
        </w:rPr>
        <w:t>5. В окне </w:t>
      </w:r>
      <w:bookmarkEnd w:id="43"/>
      <w:r w:rsidRPr="00F7384E">
        <w:rPr>
          <w:rFonts w:ascii="Times New Roman" w:eastAsia="Times New Roman" w:hAnsi="Times New Roman" w:cs="Times New Roman"/>
          <w:color w:val="000000"/>
          <w:sz w:val="24"/>
          <w:szCs w:val="24"/>
          <w:lang w:eastAsia="ru-RU"/>
        </w:rPr>
        <w:t>ICP-MS Top выбрать Sequence , Edit Sample Log Table и заполнить таблицу, в которую вносят последовательность измерений с названиями и номерами пробирок, в которые будут залиты градуировочные растворы и анализируемые пробы. Сохранить таблицу в файле с новым именем.</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6. Установить поворотный стол с пробами на ось автосамплера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7. В ICP-MS Top выбрать Instrument Control, убедиться, что прибор находится в режиме Standby.</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8. Заправить и прижать силиконовые трубки в перистальтическом насосе, опустить зонд автосамплера в промывочный раствор азотной кислоты молярной концентрации 0,3 моль/дм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трубку для подачи внутреннего стандарта в емкость, содержащую раствор индия с массовой концентрацией 0,5 мг/дм</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9. Включить плазму через Plasma On в окне Instrument Control. После включения плазмы обязательно убедиться в том, что жидкость из распылительной камеры отводится на слив.</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10. После того, как прибор перейдет из режима Standby в Analysis, необходимо установить следующие параметры работы прибора: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 выходная мощность генератора - 1500 Вт;</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 расход аргона Plasma Gas Flow - 15 л/мин;</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 давление в канале подачи аргона из системы - 700 ± 20 кПа;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 давление аргона Carrier Gas Press - 450 - 600 кПа;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 скорость вращения головки перистальтического насоса - 0,12 об/с;</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 степень разрежения в камере с устройствами разрежения - &lt; 530 Па;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степень разрежения в камере анализатора - &lt; 2∙10</w:t>
      </w:r>
      <w:r w:rsidRPr="00F7384E">
        <w:rPr>
          <w:rFonts w:ascii="Times New Roman" w:eastAsia="Times New Roman" w:hAnsi="Times New Roman" w:cs="Times New Roman"/>
          <w:color w:val="000000"/>
          <w:sz w:val="24"/>
          <w:szCs w:val="24"/>
          <w:vertAlign w:val="superscript"/>
          <w:lang w:eastAsia="ru-RU"/>
        </w:rPr>
        <w:t>-3</w:t>
      </w:r>
      <w:r w:rsidRPr="00F7384E">
        <w:rPr>
          <w:rFonts w:ascii="Times New Roman" w:eastAsia="Times New Roman" w:hAnsi="Times New Roman" w:cs="Times New Roman"/>
          <w:color w:val="000000"/>
          <w:sz w:val="24"/>
          <w:szCs w:val="24"/>
          <w:lang w:eastAsia="ru-RU"/>
        </w:rPr>
        <w:t> Па.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11. Масс-спектрометр выдерживается во включенном состоянии 15 - 20 мин с целью стабилизации режимов работы плазмы.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12. В ICP-MS Top выбрать Tune, поместить зонд автосамплера в настроечный раствор, и в окне ICP-MS Tuning выбрать функцию Autotune (автоматическая настройка).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Прибор выполнит автоматическую настройку в стандартном режиме (Standard) в соответствии с Разделом 4 Инструкции по эксплуатации. Если требуется выполнение измерений в режиме обеспечения реакций, то есть использовать октопольную ячейку (Reaction Mode), тогда необходимо следовать «Указаниям по подстройке чувствительности» раздела 4 Инструкции по эксплуатации Системы Agilent 7500 ICP-MS.</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13. После выполнения автоматической настройки прибор готов к работе.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Выполнение измерений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Водные растворы анализируемых проб (по </w:t>
      </w:r>
      <w:hyperlink r:id="rId112" w:anchor="i192548" w:tooltip="Пункт 5.1" w:history="1">
        <w:r w:rsidRPr="00F7384E">
          <w:rPr>
            <w:rFonts w:ascii="Times New Roman" w:eastAsia="Times New Roman" w:hAnsi="Times New Roman" w:cs="Times New Roman"/>
            <w:color w:val="000096"/>
            <w:sz w:val="24"/>
            <w:szCs w:val="24"/>
            <w:lang w:eastAsia="ru-RU"/>
          </w:rPr>
          <w:t>5.1</w:t>
        </w:r>
      </w:hyperlink>
      <w:r w:rsidRPr="00F7384E">
        <w:rPr>
          <w:rFonts w:ascii="Times New Roman" w:eastAsia="Times New Roman" w:hAnsi="Times New Roman" w:cs="Times New Roman"/>
          <w:color w:val="000000"/>
          <w:sz w:val="24"/>
          <w:szCs w:val="24"/>
          <w:lang w:eastAsia="ru-RU"/>
        </w:rPr>
        <w:t>) заливают в пробирки автомата подачи проб и вводят в спектрометр:</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 В окне ICP-MS Top выбрать Sequence и загрузить через Load подготовленную ранее по </w:t>
      </w:r>
      <w:hyperlink r:id="rId113" w:anchor="i447083" w:tooltip="Пункт 5" w:history="1">
        <w:r w:rsidRPr="00F7384E">
          <w:rPr>
            <w:rFonts w:ascii="Times New Roman" w:eastAsia="Times New Roman" w:hAnsi="Times New Roman" w:cs="Times New Roman"/>
            <w:color w:val="000096"/>
            <w:sz w:val="24"/>
            <w:szCs w:val="24"/>
            <w:lang w:eastAsia="ru-RU"/>
          </w:rPr>
          <w:t>5</w:t>
        </w:r>
      </w:hyperlink>
      <w:r w:rsidRPr="00F7384E">
        <w:rPr>
          <w:rFonts w:ascii="Times New Roman" w:eastAsia="Times New Roman" w:hAnsi="Times New Roman" w:cs="Times New Roman"/>
          <w:color w:val="000000"/>
          <w:sz w:val="24"/>
          <w:szCs w:val="24"/>
          <w:lang w:eastAsia="ru-RU"/>
        </w:rPr>
        <w:t> таблицу «Последовательность измерений».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2. В этом же окне инициировать начало измерений через Run и присвоить имя файлу, в котором будут храниться полученные результаты.</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3. Прибор начнет выполнение последовательности измерений в соответствии с порядком расположения градуировочных растворов и проб в таблице «Последовательность».</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 Градуировка спектрометра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После измерения градуировочных растворов рабочая программа компьютера построит градуировочную прямую, и последующие результаты измерений будут сохранены в памяти компьютера, в том числе и в единицах концентрации.</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Контроль стабильности градуировочной характеристики проводят аналогично пункта </w:t>
      </w:r>
      <w:hyperlink r:id="rId114" w:anchor="i177432" w:tooltip="Пункт 4.4.2.2" w:history="1">
        <w:r w:rsidRPr="00F7384E">
          <w:rPr>
            <w:rFonts w:ascii="Times New Roman" w:eastAsia="Times New Roman" w:hAnsi="Times New Roman" w:cs="Times New Roman"/>
            <w:color w:val="000096"/>
            <w:sz w:val="24"/>
            <w:szCs w:val="24"/>
            <w:lang w:eastAsia="ru-RU"/>
          </w:rPr>
          <w:t>4.4.2.2</w:t>
        </w:r>
      </w:hyperlink>
      <w:r w:rsidRPr="00F7384E">
        <w:rPr>
          <w:rFonts w:ascii="Times New Roman" w:eastAsia="Times New Roman" w:hAnsi="Times New Roman" w:cs="Times New Roman"/>
          <w:color w:val="000000"/>
          <w:sz w:val="24"/>
          <w:szCs w:val="24"/>
          <w:lang w:eastAsia="ru-RU"/>
        </w:rPr>
        <w:t>.</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 При измерении таких элементов как железо, мышьяк, селен необходимо проводить коррекцию. Для этого используют режим «обеспечения реакций», прибор будет автоматически переходить от режима Standard к Reaction Mode.</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6. Режим «обеспечения реакций» Reaction Mode с использованием октопольной ячейки (ORS) и газа - реактанта позволяет исключить влияние массы Ar40С135 при определении моно изотопа As75, Ar40Ar38 - при определении изотопа Se78 и Аг40О16 - при определении изотопа Fe56.</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Обработка результатов измерений</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 На «Рабочем столе» программы нажать кнопку Start и через Programs войти в программу Fileview32.</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2. Выбрать файл, в котором были записаны результаты выполненных измерений, и нажать кнопку Process.</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3. В открывшемся окне нажать кнопку Quant Results, затем Import Data. Компьютер автоматически преобразует полученные результаты в таблицу Excel.</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Выключение прибора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 В окне ICP-MS Тор выбрать Instrument Control и выключить плазму через Plasma Off. Прибор перейдет режим Standby.</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2. Отжать силиконовые трубки в перистальтическом насосе.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lastRenderedPageBreak/>
        <w:t>3. Выключить систему охлаждения воды и вентиляцию (В21).</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4. Закрыть вентиль подачи аргона.</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5. Выключить системный блок, принтер, монитор.</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6. В окне ICP-MS Top выбрать Instrument Control и выключить плазму через Plasma Off. Прибор перейдет режим Standby.</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7. Отжать силиконовые трубки в перистальтическом насосе.</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8. Выключить систему охлаждения воды и вентиляцию (В21).</w:t>
      </w:r>
    </w:p>
    <w:p w:rsidR="00F7384E" w:rsidRPr="00F7384E" w:rsidRDefault="00F7384E" w:rsidP="00F7384E">
      <w:pPr>
        <w:shd w:val="clear" w:color="auto" w:fill="FFFFFF"/>
        <w:spacing w:after="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9. Закрыть вентиль подачи аргона.</w:t>
      </w:r>
    </w:p>
    <w:p w:rsidR="00F7384E" w:rsidRPr="00F7384E" w:rsidRDefault="00F7384E" w:rsidP="00F7384E">
      <w:pPr>
        <w:shd w:val="clear" w:color="auto" w:fill="FFFFFF"/>
        <w:spacing w:after="120" w:line="240" w:lineRule="auto"/>
        <w:ind w:firstLine="283"/>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color w:val="000000"/>
          <w:sz w:val="24"/>
          <w:szCs w:val="24"/>
          <w:lang w:eastAsia="ru-RU"/>
        </w:rPr>
        <w:t>10. Выключить системный блок, принтер, монитор.</w:t>
      </w:r>
    </w:p>
    <w:p w:rsidR="00F7384E" w:rsidRPr="00F7384E" w:rsidRDefault="00F7384E" w:rsidP="00F7384E">
      <w:pPr>
        <w:spacing w:before="120" w:after="120" w:line="240" w:lineRule="auto"/>
        <w:jc w:val="center"/>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СОДЕРЖАНИЕ</w:t>
      </w:r>
    </w:p>
    <w:tbl>
      <w:tblPr>
        <w:tblW w:w="0" w:type="auto"/>
        <w:jc w:val="center"/>
        <w:tblCellMar>
          <w:left w:w="0" w:type="dxa"/>
          <w:right w:w="0" w:type="dxa"/>
        </w:tblCellMar>
        <w:tblLook w:val="04A0" w:firstRow="1" w:lastRow="0" w:firstColumn="1" w:lastColumn="0" w:noHBand="0" w:noVBand="1"/>
      </w:tblPr>
      <w:tblGrid>
        <w:gridCol w:w="9290"/>
      </w:tblGrid>
      <w:tr w:rsidR="00F7384E" w:rsidRPr="00F7384E" w:rsidTr="00F7384E">
        <w:trPr>
          <w:jc w:val="center"/>
        </w:trPr>
        <w:tc>
          <w:tcPr>
            <w:tcW w:w="9290" w:type="dxa"/>
            <w:tcBorders>
              <w:top w:val="nil"/>
              <w:left w:val="nil"/>
              <w:bottom w:val="nil"/>
              <w:right w:val="nil"/>
            </w:tcBorders>
            <w:tcMar>
              <w:top w:w="0" w:type="dxa"/>
              <w:left w:w="108" w:type="dxa"/>
              <w:bottom w:w="0" w:type="dxa"/>
              <w:right w:w="108" w:type="dxa"/>
            </w:tcMar>
            <w:hideMark/>
          </w:tcPr>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15" w:anchor="i13777" w:history="1">
              <w:r w:rsidRPr="00F7384E">
                <w:rPr>
                  <w:rFonts w:ascii="Times New Roman" w:eastAsia="Times New Roman" w:hAnsi="Times New Roman" w:cs="Times New Roman"/>
                  <w:color w:val="000096"/>
                  <w:sz w:val="24"/>
                  <w:szCs w:val="24"/>
                  <w:lang w:eastAsia="ru-RU"/>
                </w:rPr>
                <w:t>1. Область применения и принцип метода.</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16" w:anchor="i47072" w:history="1">
              <w:r w:rsidRPr="00F7384E">
                <w:rPr>
                  <w:rFonts w:ascii="Times New Roman" w:eastAsia="Times New Roman" w:hAnsi="Times New Roman" w:cs="Times New Roman"/>
                  <w:color w:val="000096"/>
                  <w:sz w:val="24"/>
                  <w:szCs w:val="24"/>
                  <w:lang w:eastAsia="ru-RU"/>
                </w:rPr>
                <w:t>2 Нормативные ссылки</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17" w:anchor="i51589" w:history="1">
              <w:r w:rsidRPr="00F7384E">
                <w:rPr>
                  <w:rFonts w:ascii="Times New Roman" w:eastAsia="Times New Roman" w:hAnsi="Times New Roman" w:cs="Times New Roman"/>
                  <w:color w:val="000096"/>
                  <w:sz w:val="24"/>
                  <w:szCs w:val="24"/>
                  <w:lang w:eastAsia="ru-RU"/>
                </w:rPr>
                <w:t>3 Средства измерений, вспомогательное оборудование, реактивы, материалы</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18" w:anchor="i62242" w:history="1">
              <w:r w:rsidRPr="00F7384E">
                <w:rPr>
                  <w:rFonts w:ascii="Times New Roman" w:eastAsia="Times New Roman" w:hAnsi="Times New Roman" w:cs="Times New Roman"/>
                  <w:color w:val="000096"/>
                  <w:sz w:val="24"/>
                  <w:szCs w:val="24"/>
                  <w:lang w:eastAsia="ru-RU"/>
                </w:rPr>
                <w:t>4 Подготовка к выполнению измерений.</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19" w:anchor="i183823" w:history="1">
              <w:r w:rsidRPr="00F7384E">
                <w:rPr>
                  <w:rFonts w:ascii="Times New Roman" w:eastAsia="Times New Roman" w:hAnsi="Times New Roman" w:cs="Times New Roman"/>
                  <w:color w:val="000096"/>
                  <w:sz w:val="24"/>
                  <w:szCs w:val="24"/>
                  <w:lang w:eastAsia="ru-RU"/>
                </w:rPr>
                <w:t>5. Выполнение измерений</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0" w:anchor="i228944" w:history="1">
              <w:r w:rsidRPr="00F7384E">
                <w:rPr>
                  <w:rFonts w:ascii="Times New Roman" w:eastAsia="Times New Roman" w:hAnsi="Times New Roman" w:cs="Times New Roman"/>
                  <w:color w:val="000096"/>
                  <w:sz w:val="24"/>
                  <w:szCs w:val="24"/>
                  <w:lang w:eastAsia="ru-RU"/>
                </w:rPr>
                <w:t>6 Вычисление и оформление результатов измерений</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1" w:anchor="i231504" w:history="1">
              <w:r w:rsidRPr="00F7384E">
                <w:rPr>
                  <w:rFonts w:ascii="Times New Roman" w:eastAsia="Times New Roman" w:hAnsi="Times New Roman" w:cs="Times New Roman"/>
                  <w:color w:val="000096"/>
                  <w:sz w:val="24"/>
                  <w:szCs w:val="24"/>
                  <w:lang w:eastAsia="ru-RU"/>
                </w:rPr>
                <w:t>7 Характеристики погрешности измерений</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2" w:anchor="i253771" w:history="1">
              <w:r w:rsidRPr="00F7384E">
                <w:rPr>
                  <w:rFonts w:ascii="Times New Roman" w:eastAsia="Times New Roman" w:hAnsi="Times New Roman" w:cs="Times New Roman"/>
                  <w:color w:val="000096"/>
                  <w:sz w:val="24"/>
                  <w:szCs w:val="24"/>
                  <w:lang w:eastAsia="ru-RU"/>
                </w:rPr>
                <w:t>8 Форма представления результатов измерений</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3" w:anchor="i271399" w:history="1">
              <w:r w:rsidRPr="00F7384E">
                <w:rPr>
                  <w:rFonts w:ascii="Times New Roman" w:eastAsia="Times New Roman" w:hAnsi="Times New Roman" w:cs="Times New Roman"/>
                  <w:color w:val="000096"/>
                  <w:sz w:val="24"/>
                  <w:szCs w:val="24"/>
                  <w:lang w:eastAsia="ru-RU"/>
                </w:rPr>
                <w:t>9 Контроль качества результатов измерений</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4" w:anchor="i287422" w:history="1">
              <w:r w:rsidRPr="00F7384E">
                <w:rPr>
                  <w:rFonts w:ascii="Times New Roman" w:eastAsia="Times New Roman" w:hAnsi="Times New Roman" w:cs="Times New Roman"/>
                  <w:color w:val="000096"/>
                  <w:sz w:val="24"/>
                  <w:szCs w:val="24"/>
                  <w:lang w:eastAsia="ru-RU"/>
                </w:rPr>
                <w:t>10 Требования безопасности</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5" w:anchor="i293848" w:history="1">
              <w:r w:rsidRPr="00F7384E">
                <w:rPr>
                  <w:rFonts w:ascii="Times New Roman" w:eastAsia="Times New Roman" w:hAnsi="Times New Roman" w:cs="Times New Roman"/>
                  <w:color w:val="000096"/>
                  <w:sz w:val="24"/>
                  <w:szCs w:val="24"/>
                  <w:lang w:eastAsia="ru-RU"/>
                </w:rPr>
                <w:t>11 Требования к квалификации операторов</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6" w:anchor="i305315" w:history="1">
              <w:r w:rsidRPr="00F7384E">
                <w:rPr>
                  <w:rFonts w:ascii="Times New Roman" w:eastAsia="Times New Roman" w:hAnsi="Times New Roman" w:cs="Times New Roman"/>
                  <w:color w:val="000096"/>
                  <w:sz w:val="24"/>
                  <w:szCs w:val="24"/>
                  <w:lang w:eastAsia="ru-RU"/>
                </w:rPr>
                <w:t>12 Условия измерений</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7" w:anchor="i322358" w:history="1">
              <w:r w:rsidRPr="00F7384E">
                <w:rPr>
                  <w:rFonts w:ascii="Times New Roman" w:eastAsia="Times New Roman" w:hAnsi="Times New Roman" w:cs="Times New Roman"/>
                  <w:color w:val="000096"/>
                  <w:sz w:val="24"/>
                  <w:szCs w:val="24"/>
                  <w:lang w:eastAsia="ru-RU"/>
                </w:rPr>
                <w:t>Приложение A</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8" w:anchor="i414524" w:history="1">
              <w:r w:rsidRPr="00F7384E">
                <w:rPr>
                  <w:rFonts w:ascii="Times New Roman" w:eastAsia="Times New Roman" w:hAnsi="Times New Roman" w:cs="Times New Roman"/>
                  <w:color w:val="000096"/>
                  <w:sz w:val="24"/>
                  <w:szCs w:val="24"/>
                  <w:lang w:eastAsia="ru-RU"/>
                </w:rPr>
                <w:t>Приложение Б</w:t>
              </w:r>
            </w:hyperlink>
          </w:p>
          <w:p w:rsidR="00F7384E" w:rsidRPr="00F7384E" w:rsidRDefault="00F7384E" w:rsidP="00F7384E">
            <w:pPr>
              <w:spacing w:after="0" w:line="240" w:lineRule="auto"/>
              <w:ind w:right="454"/>
              <w:jc w:val="both"/>
              <w:rPr>
                <w:rFonts w:ascii="Times New Roman" w:eastAsia="Times New Roman" w:hAnsi="Times New Roman" w:cs="Times New Roman"/>
                <w:sz w:val="24"/>
                <w:szCs w:val="24"/>
                <w:lang w:eastAsia="ru-RU"/>
              </w:rPr>
            </w:pPr>
            <w:hyperlink r:id="rId129" w:anchor="i437558" w:history="1">
              <w:r w:rsidRPr="00F7384E">
                <w:rPr>
                  <w:rFonts w:ascii="Times New Roman" w:eastAsia="Times New Roman" w:hAnsi="Times New Roman" w:cs="Times New Roman"/>
                  <w:color w:val="000096"/>
                  <w:sz w:val="24"/>
                  <w:szCs w:val="24"/>
                  <w:lang w:eastAsia="ru-RU"/>
                </w:rPr>
                <w:t>Приложение В</w:t>
              </w:r>
            </w:hyperlink>
          </w:p>
        </w:tc>
      </w:tr>
    </w:tbl>
    <w:p w:rsidR="00F7384E" w:rsidRPr="00F7384E" w:rsidRDefault="00F7384E" w:rsidP="00F7384E">
      <w:pPr>
        <w:spacing w:after="0" w:line="240" w:lineRule="auto"/>
        <w:jc w:val="both"/>
        <w:rPr>
          <w:rFonts w:ascii="Times New Roman" w:eastAsia="Times New Roman" w:hAnsi="Times New Roman" w:cs="Times New Roman"/>
          <w:color w:val="000000"/>
          <w:sz w:val="20"/>
          <w:szCs w:val="20"/>
          <w:lang w:eastAsia="ru-RU"/>
        </w:rPr>
      </w:pPr>
      <w:r w:rsidRPr="00F7384E">
        <w:rPr>
          <w:rFonts w:ascii="Times New Roman" w:eastAsia="Times New Roman" w:hAnsi="Times New Roman" w:cs="Times New Roman"/>
          <w:b/>
          <w:bCs/>
          <w:color w:val="000000"/>
          <w:sz w:val="24"/>
          <w:szCs w:val="24"/>
          <w:lang w:eastAsia="ru-RU"/>
        </w:rPr>
        <w:t> </w:t>
      </w:r>
    </w:p>
    <w:p w:rsidR="00F7384E" w:rsidRDefault="00F7384E">
      <w:bookmarkStart w:id="44" w:name="_GoBack"/>
      <w:bookmarkEnd w:id="44"/>
    </w:p>
    <w:sectPr w:rsidR="00F73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4E"/>
    <w:rsid w:val="00F73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A55BB-1751-4AB1-8063-5537A54E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38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84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7384E"/>
    <w:rPr>
      <w:color w:val="0000FF"/>
      <w:u w:val="single"/>
    </w:rPr>
  </w:style>
  <w:style w:type="character" w:styleId="a4">
    <w:name w:val="FollowedHyperlink"/>
    <w:basedOn w:val="a0"/>
    <w:uiPriority w:val="99"/>
    <w:semiHidden/>
    <w:unhideWhenUsed/>
    <w:rsid w:val="00F7384E"/>
    <w:rPr>
      <w:color w:val="800080"/>
      <w:u w:val="single"/>
    </w:rPr>
  </w:style>
  <w:style w:type="paragraph" w:styleId="11">
    <w:name w:val="toc 1"/>
    <w:basedOn w:val="a"/>
    <w:autoRedefine/>
    <w:uiPriority w:val="39"/>
    <w:semiHidden/>
    <w:unhideWhenUsed/>
    <w:rsid w:val="00F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autoRedefine/>
    <w:uiPriority w:val="39"/>
    <w:semiHidden/>
    <w:unhideWhenUsed/>
    <w:rsid w:val="00F738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0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iles.stroyinf.ru/Data2/1/4293777/4293777593.htm" TargetMode="External"/><Relationship Id="rId21" Type="http://schemas.openxmlformats.org/officeDocument/2006/relationships/hyperlink" Target="https://files.stroyinf.ru/Data2/1/4294845/4294845520.htm" TargetMode="External"/><Relationship Id="rId42" Type="http://schemas.openxmlformats.org/officeDocument/2006/relationships/hyperlink" Target="https://files.stroyinf.ru/Data2/1/4294837/4294837198.pdf" TargetMode="External"/><Relationship Id="rId47" Type="http://schemas.openxmlformats.org/officeDocument/2006/relationships/hyperlink" Target="https://files.stroyinf.ru/Data2/1/4294826/4294826619.htm" TargetMode="External"/><Relationship Id="rId63" Type="http://schemas.openxmlformats.org/officeDocument/2006/relationships/hyperlink" Target="https://files.stroyinf.ru/Data2/1/4293777/4293777593.htm" TargetMode="External"/><Relationship Id="rId68" Type="http://schemas.openxmlformats.org/officeDocument/2006/relationships/hyperlink" Target="https://files.stroyinf.ru/Data2/1/4293777/4293777593.htm" TargetMode="External"/><Relationship Id="rId84" Type="http://schemas.openxmlformats.org/officeDocument/2006/relationships/hyperlink" Target="https://files.stroyinf.ru/Data2/1/4293777/4293777593.htm" TargetMode="External"/><Relationship Id="rId89" Type="http://schemas.openxmlformats.org/officeDocument/2006/relationships/hyperlink" Target="https://files.stroyinf.ru/Data2/1/4293777/4293777593.htm" TargetMode="External"/><Relationship Id="rId112" Type="http://schemas.openxmlformats.org/officeDocument/2006/relationships/hyperlink" Target="https://files.stroyinf.ru/Data2/1/4293777/4293777593.htm" TargetMode="External"/><Relationship Id="rId16" Type="http://schemas.openxmlformats.org/officeDocument/2006/relationships/hyperlink" Target="https://files.stroyinf.ru/Data2/1/4294835/4294835121.pdf" TargetMode="External"/><Relationship Id="rId107" Type="http://schemas.openxmlformats.org/officeDocument/2006/relationships/hyperlink" Target="https://files.stroyinf.ru/Data2/1/4294852/4294852006.htm" TargetMode="External"/><Relationship Id="rId11" Type="http://schemas.openxmlformats.org/officeDocument/2006/relationships/hyperlink" Target="https://files.stroyinf.ru/Data2/1/4294852/4294852006.htm" TargetMode="External"/><Relationship Id="rId32" Type="http://schemas.openxmlformats.org/officeDocument/2006/relationships/hyperlink" Target="https://files.stroyinf.ru/Data2/1/4294850/4294850380.htm" TargetMode="External"/><Relationship Id="rId37" Type="http://schemas.openxmlformats.org/officeDocument/2006/relationships/hyperlink" Target="https://files.stroyinf.ru/Data2/1/4294821/4294821079.htm" TargetMode="External"/><Relationship Id="rId53" Type="http://schemas.openxmlformats.org/officeDocument/2006/relationships/hyperlink" Target="https://files.stroyinf.ru/Data2/1/4293777/4293777593.htm" TargetMode="External"/><Relationship Id="rId58" Type="http://schemas.openxmlformats.org/officeDocument/2006/relationships/hyperlink" Target="https://files.stroyinf.ru/Data2/1/4293777/4293777593.htm" TargetMode="External"/><Relationship Id="rId74" Type="http://schemas.openxmlformats.org/officeDocument/2006/relationships/hyperlink" Target="https://files.stroyinf.ru/Data2/1/4293777/4293777593.htm" TargetMode="External"/><Relationship Id="rId79" Type="http://schemas.openxmlformats.org/officeDocument/2006/relationships/hyperlink" Target="https://files.stroyinf.ru/Data2/1/4293777/4293777593.htm" TargetMode="External"/><Relationship Id="rId102" Type="http://schemas.openxmlformats.org/officeDocument/2006/relationships/hyperlink" Target="https://files.stroyinf.ru/Data2/1/4294845/4294845434.htm" TargetMode="External"/><Relationship Id="rId123" Type="http://schemas.openxmlformats.org/officeDocument/2006/relationships/hyperlink" Target="https://files.stroyinf.ru/Data2/1/4293777/4293777593.htm" TargetMode="External"/><Relationship Id="rId128" Type="http://schemas.openxmlformats.org/officeDocument/2006/relationships/hyperlink" Target="https://files.stroyinf.ru/Data2/1/4293777/4293777593.htm" TargetMode="External"/><Relationship Id="rId5" Type="http://schemas.openxmlformats.org/officeDocument/2006/relationships/hyperlink" Target="https://files.stroyinf.ru/Data2/1/4293777/4293777593.htm" TargetMode="External"/><Relationship Id="rId90" Type="http://schemas.openxmlformats.org/officeDocument/2006/relationships/hyperlink" Target="https://files.stroyinf.ru/Data2/1/4293777/4293777593.htm" TargetMode="External"/><Relationship Id="rId95" Type="http://schemas.openxmlformats.org/officeDocument/2006/relationships/hyperlink" Target="https://files.stroyinf.ru/Data2/1/4293777/4293777593.htm" TargetMode="External"/><Relationship Id="rId22" Type="http://schemas.openxmlformats.org/officeDocument/2006/relationships/hyperlink" Target="https://files.stroyinf.ru/Data2/1/4294840/4294840252.pdf" TargetMode="External"/><Relationship Id="rId27" Type="http://schemas.openxmlformats.org/officeDocument/2006/relationships/hyperlink" Target="https://files.stroyinf.ru/Data2/1/4294847/4294847221.htm" TargetMode="External"/><Relationship Id="rId43" Type="http://schemas.openxmlformats.org/officeDocument/2006/relationships/hyperlink" Target="https://files.stroyinf.ru/Data2/1/4294840/4294840252.pdf" TargetMode="External"/><Relationship Id="rId48" Type="http://schemas.openxmlformats.org/officeDocument/2006/relationships/hyperlink" Target="https://files.stroyinf.ru/Data2/1/4293777/4293777593.htm" TargetMode="External"/><Relationship Id="rId64" Type="http://schemas.openxmlformats.org/officeDocument/2006/relationships/hyperlink" Target="https://files.stroyinf.ru/Data2/1/4293777/4293777593.htm" TargetMode="External"/><Relationship Id="rId69" Type="http://schemas.openxmlformats.org/officeDocument/2006/relationships/hyperlink" Target="https://files.stroyinf.ru/Data2/1/4293777/4293777593.htm" TargetMode="External"/><Relationship Id="rId113" Type="http://schemas.openxmlformats.org/officeDocument/2006/relationships/hyperlink" Target="https://files.stroyinf.ru/Data2/1/4293777/4293777593.htm" TargetMode="External"/><Relationship Id="rId118" Type="http://schemas.openxmlformats.org/officeDocument/2006/relationships/hyperlink" Target="https://files.stroyinf.ru/Data2/1/4293777/4293777593.htm" TargetMode="External"/><Relationship Id="rId80" Type="http://schemas.openxmlformats.org/officeDocument/2006/relationships/hyperlink" Target="https://files.stroyinf.ru/Data2/1/4293777/4293777593.htm" TargetMode="External"/><Relationship Id="rId85" Type="http://schemas.openxmlformats.org/officeDocument/2006/relationships/hyperlink" Target="https://files.stroyinf.ru/Data2/1/4293777/4293777593.htm" TargetMode="External"/><Relationship Id="rId12" Type="http://schemas.openxmlformats.org/officeDocument/2006/relationships/hyperlink" Target="https://files.stroyinf.ru/Data2/1/4294852/4294852038.htm" TargetMode="External"/><Relationship Id="rId17" Type="http://schemas.openxmlformats.org/officeDocument/2006/relationships/hyperlink" Target="https://files.stroyinf.ru/Data2/1/4294845/4294845434.htm" TargetMode="External"/><Relationship Id="rId33" Type="http://schemas.openxmlformats.org/officeDocument/2006/relationships/hyperlink" Target="https://files.stroyinf.ru/Data2/1/4294847/4294847221.htm" TargetMode="External"/><Relationship Id="rId38" Type="http://schemas.openxmlformats.org/officeDocument/2006/relationships/hyperlink" Target="https://files.stroyinf.ru/Data2/1/4294852/4294852755.htm" TargetMode="External"/><Relationship Id="rId59" Type="http://schemas.openxmlformats.org/officeDocument/2006/relationships/hyperlink" Target="https://files.stroyinf.ru/Data2/1/4293777/4293777593.htm" TargetMode="External"/><Relationship Id="rId103" Type="http://schemas.openxmlformats.org/officeDocument/2006/relationships/hyperlink" Target="https://files.stroyinf.ru/Data2/1/4294845/4294845434.htm" TargetMode="External"/><Relationship Id="rId108" Type="http://schemas.openxmlformats.org/officeDocument/2006/relationships/hyperlink" Target="https://files.stroyinf.ru/Data2/1/4294852/4294852048.htm" TargetMode="External"/><Relationship Id="rId124" Type="http://schemas.openxmlformats.org/officeDocument/2006/relationships/hyperlink" Target="https://files.stroyinf.ru/Data2/1/4293777/4293777593.htm" TargetMode="External"/><Relationship Id="rId129" Type="http://schemas.openxmlformats.org/officeDocument/2006/relationships/hyperlink" Target="https://files.stroyinf.ru/Data2/1/4293777/4293777593.htm" TargetMode="External"/><Relationship Id="rId54" Type="http://schemas.openxmlformats.org/officeDocument/2006/relationships/hyperlink" Target="https://files.stroyinf.ru/Data2/1/4293777/4293777593.htm" TargetMode="External"/><Relationship Id="rId70" Type="http://schemas.openxmlformats.org/officeDocument/2006/relationships/hyperlink" Target="https://files.stroyinf.ru/Data2/1/4293777/4293777593.htm" TargetMode="External"/><Relationship Id="rId75" Type="http://schemas.openxmlformats.org/officeDocument/2006/relationships/hyperlink" Target="https://files.stroyinf.ru/Data2/1/4293777/4293777593.htm" TargetMode="External"/><Relationship Id="rId91" Type="http://schemas.openxmlformats.org/officeDocument/2006/relationships/hyperlink" Target="https://files.stroyinf.ru/Data2/1/4293777/4293777593.htm" TargetMode="External"/><Relationship Id="rId96" Type="http://schemas.openxmlformats.org/officeDocument/2006/relationships/hyperlink" Target="https://files.stroyinf.ru/Data2/1/4293777/4293777593.htm" TargetMode="External"/><Relationship Id="rId1" Type="http://schemas.openxmlformats.org/officeDocument/2006/relationships/styles" Target="styles.xml"/><Relationship Id="rId6" Type="http://schemas.openxmlformats.org/officeDocument/2006/relationships/hyperlink" Target="https://files.stroyinf.ru/Data2/1/4294850/4294850380.htm" TargetMode="External"/><Relationship Id="rId23" Type="http://schemas.openxmlformats.org/officeDocument/2006/relationships/hyperlink" Target="https://files.stroyinf.ru/Data2/1/4294839/4294839871.pdf" TargetMode="External"/><Relationship Id="rId28" Type="http://schemas.openxmlformats.org/officeDocument/2006/relationships/hyperlink" Target="https://files.stroyinf.ru/Data2/1/4294829/4294829084.pdf" TargetMode="External"/><Relationship Id="rId49" Type="http://schemas.openxmlformats.org/officeDocument/2006/relationships/hyperlink" Target="https://files.stroyinf.ru/Data2/1/4293777/4293777593.htm" TargetMode="External"/><Relationship Id="rId114" Type="http://schemas.openxmlformats.org/officeDocument/2006/relationships/hyperlink" Target="https://files.stroyinf.ru/Data2/1/4293777/4293777593.htm" TargetMode="External"/><Relationship Id="rId119" Type="http://schemas.openxmlformats.org/officeDocument/2006/relationships/hyperlink" Target="https://files.stroyinf.ru/Data2/1/4293777/4293777593.htm" TargetMode="External"/><Relationship Id="rId44" Type="http://schemas.openxmlformats.org/officeDocument/2006/relationships/hyperlink" Target="https://files.stroyinf.ru/Data2/1/4294846/4294846135.htm" TargetMode="External"/><Relationship Id="rId60" Type="http://schemas.openxmlformats.org/officeDocument/2006/relationships/hyperlink" Target="https://files.stroyinf.ru/Data2/1/4293777/4293777593.htm" TargetMode="External"/><Relationship Id="rId65" Type="http://schemas.openxmlformats.org/officeDocument/2006/relationships/hyperlink" Target="https://files.stroyinf.ru/Data2/1/4293777/4293777593.htm" TargetMode="External"/><Relationship Id="rId81" Type="http://schemas.openxmlformats.org/officeDocument/2006/relationships/hyperlink" Target="https://files.stroyinf.ru/Data2/1/4293777/4293777593.htm" TargetMode="External"/><Relationship Id="rId86" Type="http://schemas.openxmlformats.org/officeDocument/2006/relationships/hyperlink" Target="https://files.stroyinf.ru/Data2/1/4293777/4293777593.htm" TargetMode="External"/><Relationship Id="rId130" Type="http://schemas.openxmlformats.org/officeDocument/2006/relationships/fontTable" Target="fontTable.xml"/><Relationship Id="rId13" Type="http://schemas.openxmlformats.org/officeDocument/2006/relationships/hyperlink" Target="https://files.stroyinf.ru/Data2/1/4294852/4294852001.htm" TargetMode="External"/><Relationship Id="rId18" Type="http://schemas.openxmlformats.org/officeDocument/2006/relationships/hyperlink" Target="https://files.stroyinf.ru/Data2/1/4294852/4294852755.htm" TargetMode="External"/><Relationship Id="rId39" Type="http://schemas.openxmlformats.org/officeDocument/2006/relationships/hyperlink" Target="https://files.stroyinf.ru/Data2/1/4294836/4294836858.pdf" TargetMode="External"/><Relationship Id="rId109" Type="http://schemas.openxmlformats.org/officeDocument/2006/relationships/hyperlink" Target="https://files.stroyinf.ru/Data2/1/4293777/4293777593.htm" TargetMode="External"/><Relationship Id="rId34" Type="http://schemas.openxmlformats.org/officeDocument/2006/relationships/hyperlink" Target="https://files.stroyinf.ru/Data2/1/4294825/4294825414.htm" TargetMode="External"/><Relationship Id="rId50" Type="http://schemas.openxmlformats.org/officeDocument/2006/relationships/hyperlink" Target="https://files.stroyinf.ru/Data2/1/4293777/4293777593.htm" TargetMode="External"/><Relationship Id="rId55" Type="http://schemas.openxmlformats.org/officeDocument/2006/relationships/hyperlink" Target="https://files.stroyinf.ru/Data2/1/4293777/4293777593.htm" TargetMode="External"/><Relationship Id="rId76" Type="http://schemas.openxmlformats.org/officeDocument/2006/relationships/hyperlink" Target="https://files.stroyinf.ru/Data2/1/4293777/4293777593.htm" TargetMode="External"/><Relationship Id="rId97" Type="http://schemas.openxmlformats.org/officeDocument/2006/relationships/hyperlink" Target="https://files.stroyinf.ru/Data2/1/4293777/4293777593.htm" TargetMode="External"/><Relationship Id="rId104" Type="http://schemas.openxmlformats.org/officeDocument/2006/relationships/hyperlink" Target="https://files.stroyinf.ru/Data2/1/4294852/4294852001.htm" TargetMode="External"/><Relationship Id="rId120" Type="http://schemas.openxmlformats.org/officeDocument/2006/relationships/hyperlink" Target="https://files.stroyinf.ru/Data2/1/4293777/4293777593.htm" TargetMode="External"/><Relationship Id="rId125" Type="http://schemas.openxmlformats.org/officeDocument/2006/relationships/hyperlink" Target="https://files.stroyinf.ru/Data2/1/4293777/4293777593.htm" TargetMode="External"/><Relationship Id="rId7" Type="http://schemas.openxmlformats.org/officeDocument/2006/relationships/hyperlink" Target="https://files.stroyinf.ru/Data2/1/4294845/4294845105.htm" TargetMode="External"/><Relationship Id="rId71" Type="http://schemas.openxmlformats.org/officeDocument/2006/relationships/hyperlink" Target="https://files.stroyinf.ru/Data2/1/4293777/4293777593.htm" TargetMode="External"/><Relationship Id="rId92" Type="http://schemas.openxmlformats.org/officeDocument/2006/relationships/hyperlink" Target="https://files.stroyinf.ru/Data2/1/4293777/4293777593.htm" TargetMode="External"/><Relationship Id="rId2" Type="http://schemas.openxmlformats.org/officeDocument/2006/relationships/settings" Target="settings.xml"/><Relationship Id="rId29" Type="http://schemas.openxmlformats.org/officeDocument/2006/relationships/hyperlink" Target="https://files.stroyinf.ru/Data2/1/4294826/4294826619.htm" TargetMode="External"/><Relationship Id="rId24" Type="http://schemas.openxmlformats.org/officeDocument/2006/relationships/hyperlink" Target="https://files.stroyinf.ru/Data2/1/4294837/4294837198.pdf" TargetMode="External"/><Relationship Id="rId40" Type="http://schemas.openxmlformats.org/officeDocument/2006/relationships/hyperlink" Target="https://files.stroyinf.ru/Data2/1/4294829/4294829084.pdf" TargetMode="External"/><Relationship Id="rId45" Type="http://schemas.openxmlformats.org/officeDocument/2006/relationships/hyperlink" Target="https://files.stroyinf.ru/Data2/1/4294845/4294845520.htm" TargetMode="External"/><Relationship Id="rId66" Type="http://schemas.openxmlformats.org/officeDocument/2006/relationships/hyperlink" Target="https://files.stroyinf.ru/Data2/1/4293777/4293777593.htm" TargetMode="External"/><Relationship Id="rId87" Type="http://schemas.openxmlformats.org/officeDocument/2006/relationships/hyperlink" Target="https://files.stroyinf.ru/Data2/1/4293777/4293777593.htm" TargetMode="External"/><Relationship Id="rId110" Type="http://schemas.openxmlformats.org/officeDocument/2006/relationships/hyperlink" Target="https://files.stroyinf.ru/Data2/1/4293777/4293777593.htm" TargetMode="External"/><Relationship Id="rId115" Type="http://schemas.openxmlformats.org/officeDocument/2006/relationships/hyperlink" Target="https://files.stroyinf.ru/Data2/1/4293777/4293777593.htm" TargetMode="External"/><Relationship Id="rId131" Type="http://schemas.openxmlformats.org/officeDocument/2006/relationships/theme" Target="theme/theme1.xml"/><Relationship Id="rId61" Type="http://schemas.openxmlformats.org/officeDocument/2006/relationships/hyperlink" Target="https://files.stroyinf.ru/Data2/1/4293777/4293777593.htm" TargetMode="External"/><Relationship Id="rId82" Type="http://schemas.openxmlformats.org/officeDocument/2006/relationships/hyperlink" Target="https://files.stroyinf.ru/Data2/1/4293777/4293777593.htm" TargetMode="External"/><Relationship Id="rId19" Type="http://schemas.openxmlformats.org/officeDocument/2006/relationships/hyperlink" Target="https://files.stroyinf.ru/Data2/1/4294846/4294846135.htm" TargetMode="External"/><Relationship Id="rId14" Type="http://schemas.openxmlformats.org/officeDocument/2006/relationships/hyperlink" Target="https://files.stroyinf.ru/Data2/1/4294849/4294849589.htm" TargetMode="External"/><Relationship Id="rId30" Type="http://schemas.openxmlformats.org/officeDocument/2006/relationships/hyperlink" Target="https://files.stroyinf.ru/Data2/1/4294848/4294848784.htm" TargetMode="External"/><Relationship Id="rId35" Type="http://schemas.openxmlformats.org/officeDocument/2006/relationships/hyperlink" Target="https://files.stroyinf.ru/Data2/1/4294848/4294848784.htm" TargetMode="External"/><Relationship Id="rId56" Type="http://schemas.openxmlformats.org/officeDocument/2006/relationships/hyperlink" Target="https://files.stroyinf.ru/Data2/1/4293777/4293777593.htm" TargetMode="External"/><Relationship Id="rId77" Type="http://schemas.openxmlformats.org/officeDocument/2006/relationships/hyperlink" Target="https://files.stroyinf.ru/Data2/1/4293777/4293777593.htm" TargetMode="External"/><Relationship Id="rId100" Type="http://schemas.openxmlformats.org/officeDocument/2006/relationships/hyperlink" Target="https://files.stroyinf.ru/Data2/1/4293777/4293777593.htm" TargetMode="External"/><Relationship Id="rId105" Type="http://schemas.openxmlformats.org/officeDocument/2006/relationships/hyperlink" Target="https://files.stroyinf.ru/Data2/1/4294852/4294852038.htm" TargetMode="External"/><Relationship Id="rId126" Type="http://schemas.openxmlformats.org/officeDocument/2006/relationships/hyperlink" Target="https://files.stroyinf.ru/Data2/1/4293777/4293777593.htm" TargetMode="External"/><Relationship Id="rId8" Type="http://schemas.openxmlformats.org/officeDocument/2006/relationships/hyperlink" Target="https://files.stroyinf.ru/Data2/1/4294852/4294852048.htm" TargetMode="External"/><Relationship Id="rId51" Type="http://schemas.openxmlformats.org/officeDocument/2006/relationships/hyperlink" Target="https://files.stroyinf.ru/Data2/1/4293777/4293777593.htm" TargetMode="External"/><Relationship Id="rId72" Type="http://schemas.openxmlformats.org/officeDocument/2006/relationships/hyperlink" Target="https://files.stroyinf.ru/Data2/1/4293777/4293777593.htm" TargetMode="External"/><Relationship Id="rId93" Type="http://schemas.openxmlformats.org/officeDocument/2006/relationships/hyperlink" Target="https://files.stroyinf.ru/Data2/1/4293777/4293777593.htm" TargetMode="External"/><Relationship Id="rId98" Type="http://schemas.openxmlformats.org/officeDocument/2006/relationships/hyperlink" Target="https://files.stroyinf.ru/Data2/1/4294845/4294845434.htm" TargetMode="External"/><Relationship Id="rId121" Type="http://schemas.openxmlformats.org/officeDocument/2006/relationships/hyperlink" Target="https://files.stroyinf.ru/Data2/1/4293777/4293777593.htm" TargetMode="External"/><Relationship Id="rId3" Type="http://schemas.openxmlformats.org/officeDocument/2006/relationships/webSettings" Target="webSettings.xml"/><Relationship Id="rId25" Type="http://schemas.openxmlformats.org/officeDocument/2006/relationships/hyperlink" Target="https://files.stroyinf.ru/Data2/1/4294836/4294836858.pdf" TargetMode="External"/><Relationship Id="rId46" Type="http://schemas.openxmlformats.org/officeDocument/2006/relationships/hyperlink" Target="https://files.stroyinf.ru/Data2/1/4294849/4294849589.htm" TargetMode="External"/><Relationship Id="rId67" Type="http://schemas.openxmlformats.org/officeDocument/2006/relationships/hyperlink" Target="https://files.stroyinf.ru/Data2/1/4293777/4293777593.htm" TargetMode="External"/><Relationship Id="rId116" Type="http://schemas.openxmlformats.org/officeDocument/2006/relationships/hyperlink" Target="https://files.stroyinf.ru/Data2/1/4293777/4293777593.htm" TargetMode="External"/><Relationship Id="rId20" Type="http://schemas.openxmlformats.org/officeDocument/2006/relationships/hyperlink" Target="https://files.stroyinf.ru/Data2/1/4294821/4294821079.htm" TargetMode="External"/><Relationship Id="rId41" Type="http://schemas.openxmlformats.org/officeDocument/2006/relationships/hyperlink" Target="https://files.stroyinf.ru/Data2/1/4294839/4294839871.pdf" TargetMode="External"/><Relationship Id="rId62" Type="http://schemas.openxmlformats.org/officeDocument/2006/relationships/hyperlink" Target="https://files.stroyinf.ru/Data2/1/4293777/4293777593.htm" TargetMode="External"/><Relationship Id="rId83" Type="http://schemas.openxmlformats.org/officeDocument/2006/relationships/hyperlink" Target="https://files.stroyinf.ru/Data2/1/4293777/4293777593.htm" TargetMode="External"/><Relationship Id="rId88" Type="http://schemas.openxmlformats.org/officeDocument/2006/relationships/hyperlink" Target="https://files.stroyinf.ru/Data2/1/4293777/4293777593.htm" TargetMode="External"/><Relationship Id="rId111" Type="http://schemas.openxmlformats.org/officeDocument/2006/relationships/hyperlink" Target="https://files.stroyinf.ru/Data2/1/4293777/4293777593.htm" TargetMode="External"/><Relationship Id="rId15" Type="http://schemas.openxmlformats.org/officeDocument/2006/relationships/hyperlink" Target="https://files.stroyinf.ru/Data2/1/4294835/4294835063.htm" TargetMode="External"/><Relationship Id="rId36" Type="http://schemas.openxmlformats.org/officeDocument/2006/relationships/hyperlink" Target="https://files.stroyinf.ru/Data2/1/4294829/4294829084.pdf" TargetMode="External"/><Relationship Id="rId57" Type="http://schemas.openxmlformats.org/officeDocument/2006/relationships/hyperlink" Target="https://files.stroyinf.ru/Data2/1/4293777/4293777593.htm" TargetMode="External"/><Relationship Id="rId106" Type="http://schemas.openxmlformats.org/officeDocument/2006/relationships/hyperlink" Target="https://files.stroyinf.ru/Data2/1/4294852/4294852046.htm" TargetMode="External"/><Relationship Id="rId127" Type="http://schemas.openxmlformats.org/officeDocument/2006/relationships/hyperlink" Target="https://files.stroyinf.ru/Data2/1/4293777/4293777593.htm" TargetMode="External"/><Relationship Id="rId10" Type="http://schemas.openxmlformats.org/officeDocument/2006/relationships/hyperlink" Target="https://files.stroyinf.ru/Data2/1/4294852/4294852044.htm" TargetMode="External"/><Relationship Id="rId31" Type="http://schemas.openxmlformats.org/officeDocument/2006/relationships/hyperlink" Target="https://files.stroyinf.ru/Data2/1/4294825/4294825414.htm" TargetMode="External"/><Relationship Id="rId52" Type="http://schemas.openxmlformats.org/officeDocument/2006/relationships/hyperlink" Target="https://files.stroyinf.ru/Data2/1/4293777/4293777593.htm" TargetMode="External"/><Relationship Id="rId73" Type="http://schemas.openxmlformats.org/officeDocument/2006/relationships/hyperlink" Target="https://files.stroyinf.ru/Data2/1/4293777/4293777593.htm" TargetMode="External"/><Relationship Id="rId78" Type="http://schemas.openxmlformats.org/officeDocument/2006/relationships/hyperlink" Target="https://files.stroyinf.ru/Data2/1/4293777/4293777593.htm" TargetMode="External"/><Relationship Id="rId94" Type="http://schemas.openxmlformats.org/officeDocument/2006/relationships/hyperlink" Target="https://files.stroyinf.ru/Data2/1/4293777/4293777593.htm" TargetMode="External"/><Relationship Id="rId99" Type="http://schemas.openxmlformats.org/officeDocument/2006/relationships/hyperlink" Target="https://files.stroyinf.ru/Data2/1/4293777/4293777593.htm" TargetMode="External"/><Relationship Id="rId101" Type="http://schemas.openxmlformats.org/officeDocument/2006/relationships/hyperlink" Target="https://files.stroyinf.ru/Data2/1/4293834/4293834748.htm" TargetMode="External"/><Relationship Id="rId122" Type="http://schemas.openxmlformats.org/officeDocument/2006/relationships/hyperlink" Target="https://files.stroyinf.ru/Data2/1/4293777/4293777593.htm" TargetMode="External"/><Relationship Id="rId4" Type="http://schemas.openxmlformats.org/officeDocument/2006/relationships/hyperlink" Target="https://files.stroyinf.ru/Data2/1/4293777/4293777593.htm" TargetMode="External"/><Relationship Id="rId9" Type="http://schemas.openxmlformats.org/officeDocument/2006/relationships/hyperlink" Target="https://files.stroyinf.ru/Data2/1/4294852/4294852046.htm" TargetMode="External"/><Relationship Id="rId26" Type="http://schemas.openxmlformats.org/officeDocument/2006/relationships/hyperlink" Target="https://files.stroyinf.ru/Data2/1/4294833/429483353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11811</Words>
  <Characters>67328</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2021-10-20T12:03:00Z</dcterms:created>
  <dcterms:modified xsi:type="dcterms:W3CDTF">2021-10-20T12:03:00Z</dcterms:modified>
</cp:coreProperties>
</file>